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533701" w:rsidRDefault="00533701" w:rsidP="007329ED">
      <w:pPr>
        <w:ind w:left="708" w:hanging="708"/>
      </w:pPr>
    </w:p>
    <w:p w14:paraId="0A37501D" w14:textId="77777777" w:rsidR="00533701" w:rsidRDefault="00533701" w:rsidP="007329ED">
      <w:pPr>
        <w:ind w:left="708" w:hanging="708"/>
      </w:pPr>
    </w:p>
    <w:p w14:paraId="35DBD1B4" w14:textId="77777777" w:rsidR="004B100B" w:rsidRPr="003F1E97" w:rsidRDefault="00656153" w:rsidP="00533701">
      <w:pPr>
        <w:ind w:left="708" w:hanging="708"/>
      </w:pPr>
      <w:r>
        <w:rPr>
          <w:noProof/>
        </w:rPr>
        <mc:AlternateContent>
          <mc:Choice Requires="wps">
            <w:drawing>
              <wp:anchor distT="0" distB="0" distL="114300" distR="114300" simplePos="0" relativeHeight="251658752" behindDoc="0" locked="0" layoutInCell="1" allowOverlap="1" wp14:anchorId="2F73DC7E" wp14:editId="07777777">
                <wp:simplePos x="0" y="0"/>
                <wp:positionH relativeFrom="page">
                  <wp:posOffset>6238240</wp:posOffset>
                </wp:positionH>
                <wp:positionV relativeFrom="page">
                  <wp:posOffset>231140</wp:posOffset>
                </wp:positionV>
                <wp:extent cx="454025" cy="654050"/>
                <wp:effectExtent l="0" t="2540" r="3810" b="635"/>
                <wp:wrapNone/>
                <wp:docPr id="2119860498" name="Rectángulo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454025" cy="654050"/>
                        </a:xfrm>
                        <a:prstGeom prst="rect">
                          <a:avLst/>
                        </a:prstGeom>
                        <a:solidFill>
                          <a:srgbClr val="8496B0"/>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F2EDEE0" w14:textId="65EB7675" w:rsidR="00C354F4" w:rsidRPr="0011109A" w:rsidRDefault="000A32CC">
                            <w:pPr>
                              <w:pStyle w:val="Sinespaciado"/>
                              <w:jc w:val="right"/>
                              <w:rPr>
                                <w:b/>
                                <w:color w:val="FFFFFF"/>
                              </w:rPr>
                            </w:pPr>
                            <w:r>
                              <w:rPr>
                                <w:b/>
                                <w:color w:val="FFFFFF"/>
                              </w:rPr>
                              <w:t>2025</w:t>
                            </w:r>
                          </w:p>
                        </w:txbxContent>
                      </wps:txbx>
                      <wps:bodyPr rot="0" vert="horz" wrap="square" lIns="45720" tIns="45720" rIns="4572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2F73DC7E" id="Rectángulo 130" o:spid="_x0000_s1026" style="position:absolute;left:0;text-align:left;margin-left:491.2pt;margin-top:18.2pt;width:35.75pt;height:5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" fillcolor="#8496b0" stroked="f" strokeweight="2pt">
                <v:path arrowok="t"/>
                <o:lock v:ext="edit" aspectratio="t"/>
                <v:textbox inset="3.6pt,,3.6pt">
                  <w:txbxContent>
                    <w:p w14:paraId="2F2EDEE0" w14:textId="65EB7675" w:rsidR="00C354F4" w:rsidRPr="0011109A" w:rsidRDefault="000A32CC">
                      <w:pPr>
                        <w:pStyle w:val="Sinespaciado"/>
                        <w:jc w:val="right"/>
                        <w:rPr>
                          <w:b/>
                          <w:color w:val="FFFFFF"/>
                        </w:rPr>
                      </w:pPr>
                      <w:r>
                        <w:rPr>
                          <w:b/>
                          <w:color w:val="FFFFFF"/>
                        </w:rPr>
                        <w:t>2025</w:t>
                      </w:r>
                    </w:p>
                  </w:txbxContent>
                </v:textbox>
                <w10:wrap anchorx="page" anchory="page"/>
              </v:rect>
            </w:pict>
          </mc:Fallback>
        </mc:AlternateContent>
      </w:r>
      <w:r>
        <w:rPr>
          <w:noProof/>
        </w:rPr>
        <mc:AlternateContent>
          <mc:Choice Requires="wpg">
            <w:drawing>
              <wp:anchor distT="0" distB="0" distL="114300" distR="114300" simplePos="0" relativeHeight="251657728" behindDoc="1" locked="0" layoutInCell="1" allowOverlap="1" wp14:anchorId="514294F1" wp14:editId="07777777">
                <wp:simplePos x="0" y="0"/>
                <wp:positionH relativeFrom="page">
                  <wp:posOffset>647700</wp:posOffset>
                </wp:positionH>
                <wp:positionV relativeFrom="page">
                  <wp:posOffset>692150</wp:posOffset>
                </wp:positionV>
                <wp:extent cx="6471920" cy="6727825"/>
                <wp:effectExtent l="0" t="6350" r="5080" b="0"/>
                <wp:wrapNone/>
                <wp:docPr id="305652601" name="Grupo 12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471920" cy="6727825"/>
                          <a:chOff x="0" y="0"/>
                          <a:chExt cx="5561330" cy="5404485"/>
                        </a:xfrm>
                      </wpg:grpSpPr>
                      <wps:wsp>
                        <wps:cNvPr id="1240947878" name="Forma libre 10"/>
                        <wps:cNvSpPr>
                          <a:spLocks/>
                        </wps:cNvSpPr>
                        <wps:spPr bwMode="auto">
                          <a:xfrm>
                            <a:off x="0" y="0"/>
                            <a:ext cx="5557520" cy="5404485"/>
                          </a:xfrm>
                          <a:custGeom>
                            <a:avLst/>
                            <a:gdLst>
                              <a:gd name="T0" fmla="*/ 0 w 720"/>
                              <a:gd name="T1" fmla="*/ 0 h 700"/>
                              <a:gd name="T2" fmla="*/ 0 w 720"/>
                              <a:gd name="T3" fmla="*/ 2147483646 h 700"/>
                              <a:gd name="T4" fmla="*/ 2147483646 w 720"/>
                              <a:gd name="T5" fmla="*/ 2147483646 h 700"/>
                              <a:gd name="T6" fmla="*/ 2147483646 w 720"/>
                              <a:gd name="T7" fmla="*/ 2147483646 h 700"/>
                              <a:gd name="T8" fmla="*/ 2147483646 w 720"/>
                              <a:gd name="T9" fmla="*/ 2147483646 h 700"/>
                              <a:gd name="T10" fmla="*/ 2147483646 w 720"/>
                              <a:gd name="T11" fmla="*/ 0 h 700"/>
                              <a:gd name="T12" fmla="*/ 0 w 720"/>
                              <a:gd name="T13" fmla="*/ 0 h 700"/>
                              <a:gd name="T14" fmla="*/ 0 60000 65536"/>
                              <a:gd name="T15" fmla="*/ 0 60000 65536"/>
                              <a:gd name="T16" fmla="*/ 0 60000 65536"/>
                              <a:gd name="T17" fmla="*/ 0 60000 65536"/>
                              <a:gd name="T18" fmla="*/ 0 60000 65536"/>
                              <a:gd name="T19" fmla="*/ 0 60000 65536"/>
                              <a:gd name="T20" fmla="*/ 0 60000 65536"/>
                              <a:gd name="T21" fmla="*/ 0 w 720"/>
                              <a:gd name="T22" fmla="*/ 0 h 700"/>
                              <a:gd name="T23" fmla="*/ 720 w 720"/>
                              <a:gd name="T24" fmla="*/ 700 h 70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solidFill>
                            <a:srgbClr val="323E4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B6C7B" w14:textId="77777777" w:rsidR="00EB6F6E" w:rsidRDefault="00EB6F6E" w:rsidP="00C354F4">
                              <w:pPr>
                                <w:jc w:val="center"/>
                                <w:rPr>
                                  <w:rFonts w:ascii="Bernard MT Condensed" w:hAnsi="Bernard MT Condensed"/>
                                  <w:color w:val="FFFFFF"/>
                                  <w:sz w:val="48"/>
                                  <w:szCs w:val="48"/>
                                </w:rPr>
                              </w:pPr>
                            </w:p>
                            <w:p w14:paraId="02EB378F" w14:textId="77777777" w:rsidR="00EB6F6E" w:rsidRDefault="00EB6F6E" w:rsidP="00C354F4">
                              <w:pPr>
                                <w:jc w:val="center"/>
                                <w:rPr>
                                  <w:rFonts w:ascii="Bernard MT Condensed" w:hAnsi="Bernard MT Condensed"/>
                                  <w:color w:val="FFFFFF"/>
                                  <w:sz w:val="48"/>
                                  <w:szCs w:val="48"/>
                                </w:rPr>
                              </w:pPr>
                            </w:p>
                            <w:p w14:paraId="6A05A809" w14:textId="77777777" w:rsidR="00EB6F6E" w:rsidRDefault="00EB6F6E" w:rsidP="00C354F4">
                              <w:pPr>
                                <w:jc w:val="center"/>
                                <w:rPr>
                                  <w:rFonts w:ascii="Bernard MT Condensed" w:hAnsi="Bernard MT Condensed"/>
                                  <w:color w:val="FFFFFF"/>
                                  <w:sz w:val="48"/>
                                  <w:szCs w:val="48"/>
                                </w:rPr>
                              </w:pPr>
                            </w:p>
                            <w:p w14:paraId="5A39BBE3" w14:textId="77777777" w:rsidR="00EB6F6E" w:rsidRDefault="00EB6F6E" w:rsidP="00C354F4">
                              <w:pPr>
                                <w:jc w:val="center"/>
                                <w:rPr>
                                  <w:rFonts w:ascii="Bernard MT Condensed" w:hAnsi="Bernard MT Condensed"/>
                                  <w:color w:val="FFFFFF"/>
                                  <w:sz w:val="48"/>
                                  <w:szCs w:val="48"/>
                                </w:rPr>
                              </w:pPr>
                            </w:p>
                            <w:p w14:paraId="41C8F396" w14:textId="77777777" w:rsidR="00EB6F6E" w:rsidRDefault="00EB6F6E" w:rsidP="00C354F4">
                              <w:pPr>
                                <w:jc w:val="center"/>
                                <w:rPr>
                                  <w:rFonts w:ascii="Bernard MT Condensed" w:hAnsi="Bernard MT Condensed"/>
                                  <w:color w:val="FFFFFF"/>
                                  <w:sz w:val="48"/>
                                  <w:szCs w:val="48"/>
                                </w:rPr>
                              </w:pPr>
                            </w:p>
                            <w:p w14:paraId="72A3D3EC" w14:textId="77777777" w:rsidR="00EB6F6E" w:rsidRDefault="00EB6F6E" w:rsidP="00C354F4">
                              <w:pPr>
                                <w:jc w:val="center"/>
                                <w:rPr>
                                  <w:rFonts w:ascii="Bernard MT Condensed" w:hAnsi="Bernard MT Condensed"/>
                                  <w:color w:val="FFFFFF"/>
                                  <w:sz w:val="48"/>
                                  <w:szCs w:val="48"/>
                                </w:rPr>
                              </w:pPr>
                            </w:p>
                            <w:p w14:paraId="0D0B940D" w14:textId="77777777" w:rsidR="00EB6F6E" w:rsidRDefault="00EB6F6E" w:rsidP="00C354F4">
                              <w:pPr>
                                <w:jc w:val="center"/>
                                <w:rPr>
                                  <w:rFonts w:ascii="Bernard MT Condensed" w:hAnsi="Bernard MT Condensed"/>
                                  <w:color w:val="FFFFFF"/>
                                  <w:sz w:val="48"/>
                                  <w:szCs w:val="48"/>
                                </w:rPr>
                              </w:pPr>
                            </w:p>
                            <w:p w14:paraId="0E27B00A" w14:textId="77777777" w:rsidR="00EB6F6E" w:rsidRDefault="00EB6F6E" w:rsidP="00C354F4">
                              <w:pPr>
                                <w:jc w:val="center"/>
                                <w:rPr>
                                  <w:rFonts w:ascii="Bernard MT Condensed" w:hAnsi="Bernard MT Condensed"/>
                                  <w:color w:val="FFFFFF"/>
                                  <w:sz w:val="48"/>
                                  <w:szCs w:val="48"/>
                                </w:rPr>
                              </w:pPr>
                            </w:p>
                            <w:p w14:paraId="7BDF69E8" w14:textId="77777777" w:rsidR="000A32CC" w:rsidRPr="006565FE" w:rsidRDefault="000A32CC" w:rsidP="000A32CC">
                              <w:pPr>
                                <w:jc w:val="both"/>
                                <w:rPr>
                                  <w:color w:val="FFFFFF"/>
                                  <w:sz w:val="48"/>
                                  <w:szCs w:val="48"/>
                                </w:rPr>
                              </w:pPr>
                              <w:r>
                                <w:rPr>
                                  <w:color w:val="FFFFFF"/>
                                  <w:sz w:val="48"/>
                                  <w:szCs w:val="48"/>
                                </w:rPr>
                                <w:t>LINEAMIENTO SEGUIMIENTO A CONVENIOS – EQUIPOS BASICOS EXTRAMURALES DE HOGAR</w:t>
                              </w:r>
                            </w:p>
                            <w:p w14:paraId="153D973D" w14:textId="78269999" w:rsidR="00C354F4" w:rsidRPr="006565FE" w:rsidRDefault="00C354F4" w:rsidP="000A32CC">
                              <w:pPr>
                                <w:jc w:val="center"/>
                                <w:rPr>
                                  <w:color w:val="FFFFFF"/>
                                  <w:sz w:val="48"/>
                                  <w:szCs w:val="48"/>
                                </w:rPr>
                              </w:pPr>
                            </w:p>
                          </w:txbxContent>
                        </wps:txbx>
                        <wps:bodyPr rot="0" vert="horz" wrap="square" lIns="914400" tIns="1097280" rIns="1097280" bIns="1097280" anchor="b" anchorCtr="0" upright="1">
                          <a:noAutofit/>
                        </wps:bodyPr>
                      </wps:wsp>
                      <wps:wsp>
                        <wps:cNvPr id="1803963364" name="Forma libre 11"/>
                        <wps:cNvSpPr>
                          <a:spLocks/>
                        </wps:cNvSpPr>
                        <wps:spPr bwMode="auto">
                          <a:xfrm>
                            <a:off x="876300" y="4769783"/>
                            <a:ext cx="4685030" cy="509905"/>
                          </a:xfrm>
                          <a:custGeom>
                            <a:avLst/>
                            <a:gdLst>
                              <a:gd name="T0" fmla="*/ 2147483646 w 607"/>
                              <a:gd name="T1" fmla="*/ 0 h 66"/>
                              <a:gd name="T2" fmla="*/ 2147483646 w 607"/>
                              <a:gd name="T3" fmla="*/ 2147483646 h 66"/>
                              <a:gd name="T4" fmla="*/ 0 w 607"/>
                              <a:gd name="T5" fmla="*/ 2147483646 h 66"/>
                              <a:gd name="T6" fmla="*/ 2147483646 w 607"/>
                              <a:gd name="T7" fmla="*/ 2147483646 h 66"/>
                              <a:gd name="T8" fmla="*/ 2147483646 w 607"/>
                              <a:gd name="T9" fmla="*/ 1611593382 h 66"/>
                              <a:gd name="T10" fmla="*/ 2147483646 w 607"/>
                              <a:gd name="T11" fmla="*/ 0 h 6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rgbClr val="FFFFFF">
                              <a:alpha val="30196"/>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514294F1" id="Grupo 125" o:spid="_x0000_s1027" style="position:absolute;left:0;text-align:left;margin-left:51pt;margin-top:54.5pt;width:509.6pt;height:529.75pt;z-index:-251658752;mso-position-horizontal-relative:page;mso-position-vertical-relative:page;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">
                <o:lock v:ext="edit" aspectratio="t"/>
                <v:shape id="Forma libre 10" o:spid="_x0000_s1028" style="position:absolute;width:55575;height:54044;visibility:visible;mso-wrap-style:square;v-text-anchor:bottom" coordsize="720,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" adj="-11796480,,5400" path="m,c,644,,644,,644v23,6,62,14,113,21c250,685,476,700,720,644v,-27,,-27,,-27c720,,720,,720,,,,,,,e" fillcolor="#323e4f" stroked="f">
                  <v:stroke joinstyle="miter"/>
                  <v:formulas/>
                  <v:path arrowok="t" o:connecttype="custom" o:connectlocs="0,0;0,2147483646;2147483646,2147483646;2147483646,2147483646;2147483646,2147483646;2147483646,0;0,0" o:connectangles="0,0,0,0,0,0,0" textboxrect="0,0,720,700"/>
                  <v:textbox inset="1in,86.4pt,86.4pt,86.4pt">
                    <w:txbxContent>
                      <w:p w14:paraId="5DAB6C7B" w14:textId="77777777" w:rsidR="00EB6F6E" w:rsidRDefault="00EB6F6E" w:rsidP="00C354F4">
                        <w:pPr>
                          <w:jc w:val="center"/>
                          <w:rPr>
                            <w:rFonts w:ascii="Bernard MT Condensed" w:hAnsi="Bernard MT Condensed"/>
                            <w:color w:val="FFFFFF"/>
                            <w:sz w:val="48"/>
                            <w:szCs w:val="48"/>
                          </w:rPr>
                        </w:pPr>
                      </w:p>
                      <w:p w14:paraId="02EB378F" w14:textId="77777777" w:rsidR="00EB6F6E" w:rsidRDefault="00EB6F6E" w:rsidP="00C354F4">
                        <w:pPr>
                          <w:jc w:val="center"/>
                          <w:rPr>
                            <w:rFonts w:ascii="Bernard MT Condensed" w:hAnsi="Bernard MT Condensed"/>
                            <w:color w:val="FFFFFF"/>
                            <w:sz w:val="48"/>
                            <w:szCs w:val="48"/>
                          </w:rPr>
                        </w:pPr>
                      </w:p>
                      <w:p w14:paraId="6A05A809" w14:textId="77777777" w:rsidR="00EB6F6E" w:rsidRDefault="00EB6F6E" w:rsidP="00C354F4">
                        <w:pPr>
                          <w:jc w:val="center"/>
                          <w:rPr>
                            <w:rFonts w:ascii="Bernard MT Condensed" w:hAnsi="Bernard MT Condensed"/>
                            <w:color w:val="FFFFFF"/>
                            <w:sz w:val="48"/>
                            <w:szCs w:val="48"/>
                          </w:rPr>
                        </w:pPr>
                      </w:p>
                      <w:p w14:paraId="5A39BBE3" w14:textId="77777777" w:rsidR="00EB6F6E" w:rsidRDefault="00EB6F6E" w:rsidP="00C354F4">
                        <w:pPr>
                          <w:jc w:val="center"/>
                          <w:rPr>
                            <w:rFonts w:ascii="Bernard MT Condensed" w:hAnsi="Bernard MT Condensed"/>
                            <w:color w:val="FFFFFF"/>
                            <w:sz w:val="48"/>
                            <w:szCs w:val="48"/>
                          </w:rPr>
                        </w:pPr>
                      </w:p>
                      <w:p w14:paraId="41C8F396" w14:textId="77777777" w:rsidR="00EB6F6E" w:rsidRDefault="00EB6F6E" w:rsidP="00C354F4">
                        <w:pPr>
                          <w:jc w:val="center"/>
                          <w:rPr>
                            <w:rFonts w:ascii="Bernard MT Condensed" w:hAnsi="Bernard MT Condensed"/>
                            <w:color w:val="FFFFFF"/>
                            <w:sz w:val="48"/>
                            <w:szCs w:val="48"/>
                          </w:rPr>
                        </w:pPr>
                      </w:p>
                      <w:p w14:paraId="72A3D3EC" w14:textId="77777777" w:rsidR="00EB6F6E" w:rsidRDefault="00EB6F6E" w:rsidP="00C354F4">
                        <w:pPr>
                          <w:jc w:val="center"/>
                          <w:rPr>
                            <w:rFonts w:ascii="Bernard MT Condensed" w:hAnsi="Bernard MT Condensed"/>
                            <w:color w:val="FFFFFF"/>
                            <w:sz w:val="48"/>
                            <w:szCs w:val="48"/>
                          </w:rPr>
                        </w:pPr>
                      </w:p>
                      <w:p w14:paraId="0D0B940D" w14:textId="77777777" w:rsidR="00EB6F6E" w:rsidRDefault="00EB6F6E" w:rsidP="00C354F4">
                        <w:pPr>
                          <w:jc w:val="center"/>
                          <w:rPr>
                            <w:rFonts w:ascii="Bernard MT Condensed" w:hAnsi="Bernard MT Condensed"/>
                            <w:color w:val="FFFFFF"/>
                            <w:sz w:val="48"/>
                            <w:szCs w:val="48"/>
                          </w:rPr>
                        </w:pPr>
                      </w:p>
                      <w:p w14:paraId="0E27B00A" w14:textId="77777777" w:rsidR="00EB6F6E" w:rsidRDefault="00EB6F6E" w:rsidP="00C354F4">
                        <w:pPr>
                          <w:jc w:val="center"/>
                          <w:rPr>
                            <w:rFonts w:ascii="Bernard MT Condensed" w:hAnsi="Bernard MT Condensed"/>
                            <w:color w:val="FFFFFF"/>
                            <w:sz w:val="48"/>
                            <w:szCs w:val="48"/>
                          </w:rPr>
                        </w:pPr>
                      </w:p>
                      <w:p w14:paraId="7BDF69E8" w14:textId="77777777" w:rsidR="000A32CC" w:rsidRPr="006565FE" w:rsidRDefault="000A32CC" w:rsidP="000A32CC">
                        <w:pPr>
                          <w:jc w:val="both"/>
                          <w:rPr>
                            <w:color w:val="FFFFFF"/>
                            <w:sz w:val="48"/>
                            <w:szCs w:val="48"/>
                          </w:rPr>
                        </w:pPr>
                        <w:r>
                          <w:rPr>
                            <w:color w:val="FFFFFF"/>
                            <w:sz w:val="48"/>
                            <w:szCs w:val="48"/>
                          </w:rPr>
                          <w:t>LINEAMIENTO SEGUIMIENTO A CONVENIOS – EQUIPOS BASICOS EXTRAMURALES DE HOGAR</w:t>
                        </w:r>
                      </w:p>
                      <w:p w14:paraId="153D973D" w14:textId="78269999" w:rsidR="00C354F4" w:rsidRPr="006565FE" w:rsidRDefault="00C354F4" w:rsidP="000A32CC">
                        <w:pPr>
                          <w:jc w:val="center"/>
                          <w:rPr>
                            <w:color w:val="FFFFFF"/>
                            <w:sz w:val="48"/>
                            <w:szCs w:val="48"/>
                          </w:rPr>
                        </w:pPr>
                      </w:p>
                    </w:txbxContent>
                  </v:textbox>
                </v:shape>
                <v:shape id="Forma libre 11" o:spid="_x0000_s1029" style="position:absolute;left:8763;top:47697;width:46850;height:5099;visibility:visible;mso-wrap-style:square;v-text-anchor:bottom" coordsize="60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" path="m607,c450,44,300,57,176,57,109,57,49,53,,48,66,58,152,66,251,66,358,66,480,56,607,27,607,,607,,607,e" stroked="f">
                  <v:fill opacity="19789f"/>
                  <v:path arrowok="t" o:connecttype="custom" o:connectlocs="2147483646,0;2147483646,2147483646;0,2147483646;2147483646,2147483646;2147483646,2147483646;2147483646,0" o:connectangles="0,0,0,0,0,0"/>
                </v:shape>
                <w10:wrap anchorx="page" anchory="page"/>
              </v:group>
            </w:pict>
          </mc:Fallback>
        </mc:AlternateContent>
      </w:r>
      <w:r>
        <w:rPr>
          <w:noProof/>
        </w:rPr>
        <w:drawing>
          <wp:anchor distT="0" distB="0" distL="114300" distR="114300" simplePos="0" relativeHeight="251656704" behindDoc="0" locked="0" layoutInCell="1" allowOverlap="1" wp14:anchorId="4D079ECB" wp14:editId="07777777">
            <wp:simplePos x="0" y="0"/>
            <wp:positionH relativeFrom="column">
              <wp:posOffset>2483485</wp:posOffset>
            </wp:positionH>
            <wp:positionV relativeFrom="paragraph">
              <wp:posOffset>5794375</wp:posOffset>
            </wp:positionV>
            <wp:extent cx="805180" cy="1101725"/>
            <wp:effectExtent l="0" t="0" r="0" b="0"/>
            <wp:wrapNone/>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5180" cy="1101725"/>
                    </a:xfrm>
                    <a:prstGeom prst="rect">
                      <a:avLst/>
                    </a:prstGeom>
                    <a:noFill/>
                    <a:ln>
                      <a:noFill/>
                    </a:ln>
                  </pic:spPr>
                </pic:pic>
              </a:graphicData>
            </a:graphic>
            <wp14:sizeRelH relativeFrom="page">
              <wp14:pctWidth>0</wp14:pctWidth>
            </wp14:sizeRelH>
            <wp14:sizeRelV relativeFrom="page">
              <wp14:pctHeight>0</wp14:pctHeight>
            </wp14:sizeRelV>
          </wp:anchor>
        </w:drawing>
      </w:r>
      <w:r w:rsidR="00C354F4" w:rsidRPr="52399E53">
        <w:rPr>
          <w:b/>
          <w:bCs/>
          <w:color w:val="002060"/>
        </w:rPr>
        <w:br w:type="page"/>
      </w:r>
    </w:p>
    <w:p w14:paraId="7931593A" w14:textId="77777777" w:rsidR="003F1E97" w:rsidRPr="003F1E97" w:rsidRDefault="003F1E97" w:rsidP="003F1E97">
      <w:pPr>
        <w:pStyle w:val="TtulodeTDC"/>
        <w:jc w:val="center"/>
        <w:rPr>
          <w:szCs w:val="24"/>
        </w:rPr>
      </w:pPr>
      <w:r w:rsidRPr="003F1E97">
        <w:rPr>
          <w:szCs w:val="24"/>
        </w:rPr>
        <w:lastRenderedPageBreak/>
        <w:t>TABLA DE CONTENIDO</w:t>
      </w:r>
    </w:p>
    <w:p w14:paraId="4DDBEF00" w14:textId="77777777" w:rsidR="003F1E97" w:rsidRDefault="003F1E97" w:rsidP="003F1E97">
      <w:pPr>
        <w:rPr>
          <w:lang w:val="es-ES" w:eastAsia="x-none"/>
        </w:rPr>
      </w:pPr>
    </w:p>
    <w:p w14:paraId="3461D779" w14:textId="77777777" w:rsidR="00AB6CA1" w:rsidRDefault="00AB6CA1" w:rsidP="003F1E97">
      <w:pPr>
        <w:rPr>
          <w:lang w:val="es-ES" w:eastAsia="x-none"/>
        </w:rPr>
      </w:pPr>
    </w:p>
    <w:p w14:paraId="3CF2D8B6" w14:textId="77777777" w:rsidR="00AB6CA1" w:rsidRPr="003F1E97" w:rsidRDefault="00AB6CA1" w:rsidP="003F1E97">
      <w:pPr>
        <w:rPr>
          <w:lang w:val="es-ES" w:eastAsia="x-none"/>
        </w:rPr>
      </w:pPr>
    </w:p>
    <w:p w14:paraId="0FB78278" w14:textId="77777777" w:rsidR="003F1E97" w:rsidRPr="00077C98" w:rsidRDefault="003F1E97" w:rsidP="003F1E97">
      <w:pPr>
        <w:rPr>
          <w:lang w:val="es-ES" w:eastAsia="x-none"/>
        </w:rPr>
      </w:pPr>
    </w:p>
    <w:p w14:paraId="4A901DD1" w14:textId="77777777" w:rsidR="00431966" w:rsidRPr="003628F3" w:rsidRDefault="003F1E97">
      <w:pPr>
        <w:pStyle w:val="TDC1"/>
        <w:tabs>
          <w:tab w:val="left" w:pos="440"/>
          <w:tab w:val="right" w:leader="dot" w:pos="9062"/>
        </w:tabs>
        <w:rPr>
          <w:rFonts w:ascii="Calibri" w:eastAsia="Times New Roman" w:hAnsi="Calibri" w:cs="Times New Roman"/>
          <w:noProof/>
          <w:sz w:val="22"/>
          <w:szCs w:val="22"/>
        </w:rPr>
      </w:pPr>
      <w:r w:rsidRPr="00077C98">
        <w:fldChar w:fldCharType="begin"/>
      </w:r>
      <w:r w:rsidRPr="00077C98">
        <w:instrText xml:space="preserve"> TOC \o "1-3" \h \z \u </w:instrText>
      </w:r>
      <w:r w:rsidRPr="00077C98">
        <w:fldChar w:fldCharType="separate"/>
      </w:r>
      <w:hyperlink w:anchor="_Toc110329530" w:history="1">
        <w:r w:rsidR="00431966" w:rsidRPr="007627E7">
          <w:rPr>
            <w:rStyle w:val="Hipervnculo"/>
            <w:noProof/>
          </w:rPr>
          <w:t>1.</w:t>
        </w:r>
        <w:r w:rsidR="00431966" w:rsidRPr="003628F3">
          <w:rPr>
            <w:rFonts w:ascii="Calibri" w:eastAsia="Times New Roman" w:hAnsi="Calibri" w:cs="Times New Roman"/>
            <w:noProof/>
            <w:sz w:val="22"/>
            <w:szCs w:val="22"/>
          </w:rPr>
          <w:tab/>
        </w:r>
        <w:r w:rsidR="00431966" w:rsidRPr="007627E7">
          <w:rPr>
            <w:rStyle w:val="Hipervnculo"/>
            <w:noProof/>
          </w:rPr>
          <w:t>OBJETIVO</w:t>
        </w:r>
        <w:r w:rsidR="00431966">
          <w:rPr>
            <w:noProof/>
            <w:webHidden/>
          </w:rPr>
          <w:tab/>
        </w:r>
        <w:r w:rsidR="00431966">
          <w:rPr>
            <w:noProof/>
            <w:webHidden/>
          </w:rPr>
          <w:fldChar w:fldCharType="begin"/>
        </w:r>
        <w:r w:rsidR="00431966">
          <w:rPr>
            <w:noProof/>
            <w:webHidden/>
          </w:rPr>
          <w:instrText xml:space="preserve"> PAGEREF _Toc110329530 \h </w:instrText>
        </w:r>
        <w:r w:rsidR="00431966">
          <w:rPr>
            <w:noProof/>
            <w:webHidden/>
          </w:rPr>
        </w:r>
        <w:r w:rsidR="00431966">
          <w:rPr>
            <w:noProof/>
            <w:webHidden/>
          </w:rPr>
          <w:fldChar w:fldCharType="separate"/>
        </w:r>
        <w:r w:rsidR="00431966">
          <w:rPr>
            <w:noProof/>
            <w:webHidden/>
          </w:rPr>
          <w:t>1</w:t>
        </w:r>
        <w:r w:rsidR="00431966">
          <w:rPr>
            <w:noProof/>
            <w:webHidden/>
          </w:rPr>
          <w:fldChar w:fldCharType="end"/>
        </w:r>
      </w:hyperlink>
    </w:p>
    <w:p w14:paraId="73FC6264"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1" w:history="1">
        <w:r w:rsidRPr="007627E7">
          <w:rPr>
            <w:rStyle w:val="Hipervnculo"/>
            <w:noProof/>
          </w:rPr>
          <w:t>2.</w:t>
        </w:r>
        <w:r w:rsidRPr="003628F3">
          <w:rPr>
            <w:rFonts w:ascii="Calibri" w:eastAsia="Times New Roman" w:hAnsi="Calibri" w:cs="Times New Roman"/>
            <w:noProof/>
            <w:sz w:val="22"/>
            <w:szCs w:val="22"/>
          </w:rPr>
          <w:tab/>
        </w:r>
        <w:r w:rsidRPr="007627E7">
          <w:rPr>
            <w:rStyle w:val="Hipervnculo"/>
            <w:noProof/>
          </w:rPr>
          <w:t>ALCANCE</w:t>
        </w:r>
        <w:r>
          <w:rPr>
            <w:noProof/>
            <w:webHidden/>
          </w:rPr>
          <w:tab/>
        </w:r>
        <w:r>
          <w:rPr>
            <w:noProof/>
            <w:webHidden/>
          </w:rPr>
          <w:fldChar w:fldCharType="begin"/>
        </w:r>
        <w:r>
          <w:rPr>
            <w:noProof/>
            <w:webHidden/>
          </w:rPr>
          <w:instrText xml:space="preserve"> PAGEREF _Toc110329531 \h </w:instrText>
        </w:r>
        <w:r>
          <w:rPr>
            <w:noProof/>
            <w:webHidden/>
          </w:rPr>
        </w:r>
        <w:r>
          <w:rPr>
            <w:noProof/>
            <w:webHidden/>
          </w:rPr>
          <w:fldChar w:fldCharType="separate"/>
        </w:r>
        <w:r>
          <w:rPr>
            <w:noProof/>
            <w:webHidden/>
          </w:rPr>
          <w:t>1</w:t>
        </w:r>
        <w:r>
          <w:rPr>
            <w:noProof/>
            <w:webHidden/>
          </w:rPr>
          <w:fldChar w:fldCharType="end"/>
        </w:r>
      </w:hyperlink>
    </w:p>
    <w:p w14:paraId="5B538CA7"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2" w:history="1">
        <w:r w:rsidRPr="007627E7">
          <w:rPr>
            <w:rStyle w:val="Hipervnculo"/>
            <w:noProof/>
          </w:rPr>
          <w:t>3.</w:t>
        </w:r>
        <w:r w:rsidRPr="003628F3">
          <w:rPr>
            <w:rFonts w:ascii="Calibri" w:eastAsia="Times New Roman" w:hAnsi="Calibri" w:cs="Times New Roman"/>
            <w:noProof/>
            <w:sz w:val="22"/>
            <w:szCs w:val="22"/>
          </w:rPr>
          <w:tab/>
        </w:r>
        <w:r w:rsidRPr="007627E7">
          <w:rPr>
            <w:rStyle w:val="Hipervnculo"/>
            <w:noProof/>
          </w:rPr>
          <w:t>MARCO LEGAL</w:t>
        </w:r>
        <w:r>
          <w:rPr>
            <w:noProof/>
            <w:webHidden/>
          </w:rPr>
          <w:tab/>
        </w:r>
        <w:r>
          <w:rPr>
            <w:noProof/>
            <w:webHidden/>
          </w:rPr>
          <w:fldChar w:fldCharType="begin"/>
        </w:r>
        <w:r>
          <w:rPr>
            <w:noProof/>
            <w:webHidden/>
          </w:rPr>
          <w:instrText xml:space="preserve"> PAGEREF _Toc110329532 \h </w:instrText>
        </w:r>
        <w:r>
          <w:rPr>
            <w:noProof/>
            <w:webHidden/>
          </w:rPr>
        </w:r>
        <w:r>
          <w:rPr>
            <w:noProof/>
            <w:webHidden/>
          </w:rPr>
          <w:fldChar w:fldCharType="separate"/>
        </w:r>
        <w:r>
          <w:rPr>
            <w:noProof/>
            <w:webHidden/>
          </w:rPr>
          <w:t>1</w:t>
        </w:r>
        <w:r>
          <w:rPr>
            <w:noProof/>
            <w:webHidden/>
          </w:rPr>
          <w:fldChar w:fldCharType="end"/>
        </w:r>
      </w:hyperlink>
    </w:p>
    <w:p w14:paraId="3B866B49"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3" w:history="1">
        <w:r w:rsidRPr="007627E7">
          <w:rPr>
            <w:rStyle w:val="Hipervnculo"/>
            <w:noProof/>
          </w:rPr>
          <w:t>4.</w:t>
        </w:r>
        <w:r w:rsidRPr="003628F3">
          <w:rPr>
            <w:rFonts w:ascii="Calibri" w:eastAsia="Times New Roman" w:hAnsi="Calibri" w:cs="Times New Roman"/>
            <w:noProof/>
            <w:sz w:val="22"/>
            <w:szCs w:val="22"/>
          </w:rPr>
          <w:tab/>
        </w:r>
        <w:r w:rsidRPr="007627E7">
          <w:rPr>
            <w:rStyle w:val="Hipervnculo"/>
            <w:noProof/>
          </w:rPr>
          <w:t>GLOSARIO</w:t>
        </w:r>
        <w:r>
          <w:rPr>
            <w:noProof/>
            <w:webHidden/>
          </w:rPr>
          <w:tab/>
        </w:r>
        <w:r>
          <w:rPr>
            <w:noProof/>
            <w:webHidden/>
          </w:rPr>
          <w:fldChar w:fldCharType="begin"/>
        </w:r>
        <w:r>
          <w:rPr>
            <w:noProof/>
            <w:webHidden/>
          </w:rPr>
          <w:instrText xml:space="preserve"> PAGEREF _Toc110329533 \h </w:instrText>
        </w:r>
        <w:r>
          <w:rPr>
            <w:noProof/>
            <w:webHidden/>
          </w:rPr>
        </w:r>
        <w:r>
          <w:rPr>
            <w:noProof/>
            <w:webHidden/>
          </w:rPr>
          <w:fldChar w:fldCharType="separate"/>
        </w:r>
        <w:r>
          <w:rPr>
            <w:noProof/>
            <w:webHidden/>
          </w:rPr>
          <w:t>1</w:t>
        </w:r>
        <w:r>
          <w:rPr>
            <w:noProof/>
            <w:webHidden/>
          </w:rPr>
          <w:fldChar w:fldCharType="end"/>
        </w:r>
      </w:hyperlink>
    </w:p>
    <w:p w14:paraId="096C70BF" w14:textId="77777777" w:rsidR="00431966" w:rsidRPr="003628F3" w:rsidRDefault="00431966">
      <w:pPr>
        <w:pStyle w:val="TDC1"/>
        <w:tabs>
          <w:tab w:val="right" w:leader="dot" w:pos="9062"/>
        </w:tabs>
        <w:rPr>
          <w:rFonts w:ascii="Calibri" w:eastAsia="Times New Roman" w:hAnsi="Calibri" w:cs="Times New Roman"/>
          <w:noProof/>
          <w:sz w:val="22"/>
          <w:szCs w:val="22"/>
        </w:rPr>
      </w:pPr>
      <w:hyperlink w:anchor="_Toc110329534" w:history="1">
        <w:r w:rsidRPr="007627E7">
          <w:rPr>
            <w:rStyle w:val="Hipervnculo"/>
            <w:noProof/>
          </w:rPr>
          <w:t>4.1 ABREVIATURAS</w:t>
        </w:r>
        <w:r>
          <w:rPr>
            <w:noProof/>
            <w:webHidden/>
          </w:rPr>
          <w:tab/>
        </w:r>
        <w:r>
          <w:rPr>
            <w:noProof/>
            <w:webHidden/>
          </w:rPr>
          <w:fldChar w:fldCharType="begin"/>
        </w:r>
        <w:r>
          <w:rPr>
            <w:noProof/>
            <w:webHidden/>
          </w:rPr>
          <w:instrText xml:space="preserve"> PAGEREF _Toc110329534 \h </w:instrText>
        </w:r>
        <w:r>
          <w:rPr>
            <w:noProof/>
            <w:webHidden/>
          </w:rPr>
        </w:r>
        <w:r>
          <w:rPr>
            <w:noProof/>
            <w:webHidden/>
          </w:rPr>
          <w:fldChar w:fldCharType="separate"/>
        </w:r>
        <w:r>
          <w:rPr>
            <w:noProof/>
            <w:webHidden/>
          </w:rPr>
          <w:t>1</w:t>
        </w:r>
        <w:r>
          <w:rPr>
            <w:noProof/>
            <w:webHidden/>
          </w:rPr>
          <w:fldChar w:fldCharType="end"/>
        </w:r>
      </w:hyperlink>
    </w:p>
    <w:p w14:paraId="26AC018F"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5" w:history="1">
        <w:r w:rsidRPr="007627E7">
          <w:rPr>
            <w:rStyle w:val="Hipervnculo"/>
            <w:noProof/>
          </w:rPr>
          <w:t>5.</w:t>
        </w:r>
        <w:r w:rsidRPr="003628F3">
          <w:rPr>
            <w:rFonts w:ascii="Calibri" w:eastAsia="Times New Roman" w:hAnsi="Calibri" w:cs="Times New Roman"/>
            <w:noProof/>
            <w:sz w:val="22"/>
            <w:szCs w:val="22"/>
          </w:rPr>
          <w:tab/>
        </w:r>
        <w:r w:rsidRPr="007627E7">
          <w:rPr>
            <w:rStyle w:val="Hipervnculo"/>
            <w:noProof/>
          </w:rPr>
          <w:t>GENERALIDADES</w:t>
        </w:r>
        <w:r>
          <w:rPr>
            <w:noProof/>
            <w:webHidden/>
          </w:rPr>
          <w:tab/>
        </w:r>
        <w:r>
          <w:rPr>
            <w:noProof/>
            <w:webHidden/>
          </w:rPr>
          <w:fldChar w:fldCharType="begin"/>
        </w:r>
        <w:r>
          <w:rPr>
            <w:noProof/>
            <w:webHidden/>
          </w:rPr>
          <w:instrText xml:space="preserve"> PAGEREF _Toc110329535 \h </w:instrText>
        </w:r>
        <w:r>
          <w:rPr>
            <w:noProof/>
            <w:webHidden/>
          </w:rPr>
        </w:r>
        <w:r>
          <w:rPr>
            <w:noProof/>
            <w:webHidden/>
          </w:rPr>
          <w:fldChar w:fldCharType="separate"/>
        </w:r>
        <w:r>
          <w:rPr>
            <w:noProof/>
            <w:webHidden/>
          </w:rPr>
          <w:t>2</w:t>
        </w:r>
        <w:r>
          <w:rPr>
            <w:noProof/>
            <w:webHidden/>
          </w:rPr>
          <w:fldChar w:fldCharType="end"/>
        </w:r>
      </w:hyperlink>
    </w:p>
    <w:p w14:paraId="17203C21"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6" w:history="1">
        <w:r w:rsidRPr="007627E7">
          <w:rPr>
            <w:rStyle w:val="Hipervnculo"/>
            <w:noProof/>
          </w:rPr>
          <w:t>6.</w:t>
        </w:r>
        <w:r w:rsidRPr="003628F3">
          <w:rPr>
            <w:rFonts w:ascii="Calibri" w:eastAsia="Times New Roman" w:hAnsi="Calibri" w:cs="Times New Roman"/>
            <w:noProof/>
            <w:sz w:val="22"/>
            <w:szCs w:val="22"/>
          </w:rPr>
          <w:tab/>
        </w:r>
        <w:r w:rsidRPr="007627E7">
          <w:rPr>
            <w:rStyle w:val="Hipervnculo"/>
            <w:noProof/>
          </w:rPr>
          <w:t>ANEXOS</w:t>
        </w:r>
        <w:r>
          <w:rPr>
            <w:noProof/>
            <w:webHidden/>
          </w:rPr>
          <w:tab/>
        </w:r>
        <w:r>
          <w:rPr>
            <w:noProof/>
            <w:webHidden/>
          </w:rPr>
          <w:fldChar w:fldCharType="begin"/>
        </w:r>
        <w:r>
          <w:rPr>
            <w:noProof/>
            <w:webHidden/>
          </w:rPr>
          <w:instrText xml:space="preserve"> PAGEREF _Toc110329536 \h </w:instrText>
        </w:r>
        <w:r>
          <w:rPr>
            <w:noProof/>
            <w:webHidden/>
          </w:rPr>
        </w:r>
        <w:r>
          <w:rPr>
            <w:noProof/>
            <w:webHidden/>
          </w:rPr>
          <w:fldChar w:fldCharType="separate"/>
        </w:r>
        <w:r>
          <w:rPr>
            <w:noProof/>
            <w:webHidden/>
          </w:rPr>
          <w:t>2</w:t>
        </w:r>
        <w:r>
          <w:rPr>
            <w:noProof/>
            <w:webHidden/>
          </w:rPr>
          <w:fldChar w:fldCharType="end"/>
        </w:r>
      </w:hyperlink>
    </w:p>
    <w:p w14:paraId="25989B59"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7" w:history="1">
        <w:r w:rsidRPr="007627E7">
          <w:rPr>
            <w:rStyle w:val="Hipervnculo"/>
            <w:noProof/>
          </w:rPr>
          <w:t>7.</w:t>
        </w:r>
        <w:r w:rsidRPr="003628F3">
          <w:rPr>
            <w:rFonts w:ascii="Calibri" w:eastAsia="Times New Roman" w:hAnsi="Calibri" w:cs="Times New Roman"/>
            <w:noProof/>
            <w:sz w:val="22"/>
            <w:szCs w:val="22"/>
          </w:rPr>
          <w:tab/>
        </w:r>
        <w:r w:rsidRPr="007627E7">
          <w:rPr>
            <w:rStyle w:val="Hipervnculo"/>
            <w:noProof/>
          </w:rPr>
          <w:t>BIBLIOGRAFIA</w:t>
        </w:r>
        <w:r>
          <w:rPr>
            <w:noProof/>
            <w:webHidden/>
          </w:rPr>
          <w:tab/>
        </w:r>
        <w:r>
          <w:rPr>
            <w:noProof/>
            <w:webHidden/>
          </w:rPr>
          <w:fldChar w:fldCharType="begin"/>
        </w:r>
        <w:r>
          <w:rPr>
            <w:noProof/>
            <w:webHidden/>
          </w:rPr>
          <w:instrText xml:space="preserve"> PAGEREF _Toc110329537 \h </w:instrText>
        </w:r>
        <w:r>
          <w:rPr>
            <w:noProof/>
            <w:webHidden/>
          </w:rPr>
        </w:r>
        <w:r>
          <w:rPr>
            <w:noProof/>
            <w:webHidden/>
          </w:rPr>
          <w:fldChar w:fldCharType="separate"/>
        </w:r>
        <w:r>
          <w:rPr>
            <w:noProof/>
            <w:webHidden/>
          </w:rPr>
          <w:t>2</w:t>
        </w:r>
        <w:r>
          <w:rPr>
            <w:noProof/>
            <w:webHidden/>
          </w:rPr>
          <w:fldChar w:fldCharType="end"/>
        </w:r>
      </w:hyperlink>
    </w:p>
    <w:p w14:paraId="2D6098DF" w14:textId="77777777" w:rsidR="00431966" w:rsidRPr="003628F3" w:rsidRDefault="00431966">
      <w:pPr>
        <w:pStyle w:val="TDC1"/>
        <w:tabs>
          <w:tab w:val="left" w:pos="440"/>
          <w:tab w:val="right" w:leader="dot" w:pos="9062"/>
        </w:tabs>
        <w:rPr>
          <w:rFonts w:ascii="Calibri" w:eastAsia="Times New Roman" w:hAnsi="Calibri" w:cs="Times New Roman"/>
          <w:noProof/>
          <w:sz w:val="22"/>
          <w:szCs w:val="22"/>
        </w:rPr>
      </w:pPr>
      <w:hyperlink w:anchor="_Toc110329538" w:history="1">
        <w:r w:rsidRPr="007627E7">
          <w:rPr>
            <w:rStyle w:val="Hipervnculo"/>
            <w:noProof/>
          </w:rPr>
          <w:t>8.</w:t>
        </w:r>
        <w:r w:rsidRPr="003628F3">
          <w:rPr>
            <w:rFonts w:ascii="Calibri" w:eastAsia="Times New Roman" w:hAnsi="Calibri" w:cs="Times New Roman"/>
            <w:noProof/>
            <w:sz w:val="22"/>
            <w:szCs w:val="22"/>
          </w:rPr>
          <w:tab/>
        </w:r>
        <w:r w:rsidRPr="007627E7">
          <w:rPr>
            <w:rStyle w:val="Hipervnculo"/>
            <w:noProof/>
          </w:rPr>
          <w:t>CONTROL DE CAMBIOS</w:t>
        </w:r>
        <w:r>
          <w:rPr>
            <w:noProof/>
            <w:webHidden/>
          </w:rPr>
          <w:tab/>
        </w:r>
        <w:r>
          <w:rPr>
            <w:noProof/>
            <w:webHidden/>
          </w:rPr>
          <w:fldChar w:fldCharType="begin"/>
        </w:r>
        <w:r>
          <w:rPr>
            <w:noProof/>
            <w:webHidden/>
          </w:rPr>
          <w:instrText xml:space="preserve"> PAGEREF _Toc110329538 \h </w:instrText>
        </w:r>
        <w:r>
          <w:rPr>
            <w:noProof/>
            <w:webHidden/>
          </w:rPr>
        </w:r>
        <w:r>
          <w:rPr>
            <w:noProof/>
            <w:webHidden/>
          </w:rPr>
          <w:fldChar w:fldCharType="separate"/>
        </w:r>
        <w:r>
          <w:rPr>
            <w:noProof/>
            <w:webHidden/>
          </w:rPr>
          <w:t>2</w:t>
        </w:r>
        <w:r>
          <w:rPr>
            <w:noProof/>
            <w:webHidden/>
          </w:rPr>
          <w:fldChar w:fldCharType="end"/>
        </w:r>
      </w:hyperlink>
    </w:p>
    <w:p w14:paraId="1FC39945" w14:textId="77777777" w:rsidR="003F1E97" w:rsidRPr="003F1E97" w:rsidRDefault="003F1E97">
      <w:r w:rsidRPr="00077C98">
        <w:rPr>
          <w:b/>
          <w:bCs/>
          <w:lang w:val="es-ES"/>
        </w:rPr>
        <w:fldChar w:fldCharType="end"/>
      </w:r>
    </w:p>
    <w:p w14:paraId="0562CB0E" w14:textId="77777777" w:rsidR="00AA6579" w:rsidRPr="003F1E97" w:rsidRDefault="00AA6579" w:rsidP="00656F18"/>
    <w:p w14:paraId="34CE0A41" w14:textId="77777777" w:rsidR="00AA6579" w:rsidRPr="003F1E97" w:rsidRDefault="00AA6579" w:rsidP="00656F18"/>
    <w:p w14:paraId="62EBF3C5" w14:textId="77777777" w:rsidR="00AA6579" w:rsidRPr="003F1E97" w:rsidRDefault="00AA6579" w:rsidP="00656F18"/>
    <w:p w14:paraId="6D98A12B" w14:textId="77777777" w:rsidR="00AA6579" w:rsidRPr="003F1E97" w:rsidRDefault="00AA6579" w:rsidP="00656F18"/>
    <w:p w14:paraId="2946DB82" w14:textId="77777777" w:rsidR="00AA6579" w:rsidRPr="003F1E97" w:rsidRDefault="00AA6579" w:rsidP="00656F18"/>
    <w:p w14:paraId="5997CC1D" w14:textId="77777777" w:rsidR="00AA6579" w:rsidRPr="003F1E97" w:rsidRDefault="00AA6579" w:rsidP="00656F18"/>
    <w:p w14:paraId="110FFD37" w14:textId="77777777" w:rsidR="00AA6579" w:rsidRDefault="00AA6579" w:rsidP="00656F18"/>
    <w:p w14:paraId="6B699379" w14:textId="77777777" w:rsidR="00533701" w:rsidRDefault="00533701" w:rsidP="00656F18"/>
    <w:p w14:paraId="3FE9F23F" w14:textId="77777777" w:rsidR="00533701" w:rsidRPr="003F1E97" w:rsidRDefault="00533701" w:rsidP="00656F18"/>
    <w:p w14:paraId="1F72F646" w14:textId="77777777" w:rsidR="00AA6579" w:rsidRPr="003F1E97" w:rsidRDefault="00AA6579" w:rsidP="00656F18"/>
    <w:p w14:paraId="08CE6F91" w14:textId="77777777" w:rsidR="00AA6579" w:rsidRPr="003F1E97" w:rsidRDefault="00AA6579" w:rsidP="00656F18"/>
    <w:p w14:paraId="61CDCEAD" w14:textId="77777777" w:rsidR="00AA6579" w:rsidRPr="003F1E97" w:rsidRDefault="00AA6579" w:rsidP="00656F18"/>
    <w:p w14:paraId="6BB9E253" w14:textId="77777777" w:rsidR="00AA6579" w:rsidRPr="003F1E97" w:rsidRDefault="00AA6579" w:rsidP="00656F18"/>
    <w:p w14:paraId="23DE523C" w14:textId="77777777" w:rsidR="00AA6579" w:rsidRPr="003F1E97" w:rsidRDefault="00AA6579" w:rsidP="00656F18"/>
    <w:p w14:paraId="52E56223" w14:textId="77777777" w:rsidR="00AA6579" w:rsidRPr="003F1E97" w:rsidRDefault="00AA6579" w:rsidP="00656F18"/>
    <w:p w14:paraId="07547A01" w14:textId="77777777" w:rsidR="00AA6579" w:rsidRPr="003F1E97" w:rsidRDefault="00AA6579" w:rsidP="00656F18"/>
    <w:p w14:paraId="5043CB0F" w14:textId="77777777" w:rsidR="00AA6579" w:rsidRPr="003F1E97" w:rsidRDefault="00AA6579" w:rsidP="00656F18"/>
    <w:p w14:paraId="07459315" w14:textId="77777777" w:rsidR="00AA6579" w:rsidRPr="003F1E97" w:rsidRDefault="00AA6579" w:rsidP="00656F18"/>
    <w:p w14:paraId="6537F28F" w14:textId="77777777" w:rsidR="00AA6579" w:rsidRPr="003F1E97" w:rsidRDefault="00AA6579" w:rsidP="00656F18"/>
    <w:p w14:paraId="6DFB9E20" w14:textId="77777777" w:rsidR="00AA6579" w:rsidRPr="003F1E97" w:rsidRDefault="00AA6579" w:rsidP="00656F18"/>
    <w:p w14:paraId="70DF9E56" w14:textId="77777777" w:rsidR="00AA6579" w:rsidRPr="003F1E97" w:rsidRDefault="00AA6579" w:rsidP="00656F18"/>
    <w:p w14:paraId="61829076" w14:textId="067202AE" w:rsidR="00B97F72" w:rsidRDefault="00B97F72" w:rsidP="52399E53">
      <w:pPr>
        <w:pStyle w:val="TtulodeTDC"/>
        <w:sectPr w:rsidR="00B97F72" w:rsidSect="005C52B9">
          <w:headerReference w:type="default" r:id="rId10"/>
          <w:footerReference w:type="default" r:id="rId11"/>
          <w:pgSz w:w="12240" w:h="15840"/>
          <w:pgMar w:top="1417" w:right="1467" w:bottom="1417" w:left="1701" w:header="284" w:footer="85" w:gutter="0"/>
          <w:pgNumType w:start="0"/>
          <w:cols w:space="708"/>
          <w:titlePg/>
          <w:docGrid w:linePitch="360"/>
        </w:sectPr>
      </w:pPr>
    </w:p>
    <w:p w14:paraId="2BA226A1" w14:textId="77777777" w:rsidR="003F1E97" w:rsidRDefault="003F1E97" w:rsidP="00AA6579">
      <w:pPr>
        <w:rPr>
          <w:i/>
          <w:color w:val="808080"/>
        </w:rPr>
      </w:pPr>
    </w:p>
    <w:p w14:paraId="6482FD73" w14:textId="41503084" w:rsidR="059E5D43" w:rsidRDefault="059E5D43" w:rsidP="52399E53">
      <w:pPr>
        <w:pStyle w:val="Ttulo1"/>
        <w:numPr>
          <w:ilvl w:val="0"/>
          <w:numId w:val="23"/>
        </w:numPr>
        <w:rPr>
          <w:rStyle w:val="Ttulo1Car"/>
          <w:rFonts w:eastAsia="Calibri"/>
          <w:b/>
          <w:bCs/>
        </w:rPr>
      </w:pPr>
      <w:r w:rsidRPr="51E32455">
        <w:rPr>
          <w:rStyle w:val="Ttulo1Car"/>
          <w:rFonts w:eastAsia="Calibri"/>
          <w:b/>
          <w:bCs/>
        </w:rPr>
        <w:t>INTRODUCCIÓN</w:t>
      </w:r>
      <w:r w:rsidR="61B3F7D4" w:rsidRPr="51E32455">
        <w:rPr>
          <w:rStyle w:val="Ttulo1Car"/>
          <w:rFonts w:eastAsia="Calibri"/>
          <w:b/>
          <w:bCs/>
        </w:rPr>
        <w:t xml:space="preserve"> - AJUSTAR</w:t>
      </w:r>
    </w:p>
    <w:p w14:paraId="273215C5" w14:textId="5CC4C08E" w:rsidR="52399E53" w:rsidRDefault="52399E53" w:rsidP="52399E53"/>
    <w:p w14:paraId="2246408B" w14:textId="168B631B" w:rsidR="059E5D43" w:rsidRDefault="059E5D43" w:rsidP="51E32455">
      <w:pPr>
        <w:jc w:val="both"/>
        <w:rPr>
          <w:rFonts w:eastAsia="Arial"/>
        </w:rPr>
      </w:pPr>
      <w:r w:rsidRPr="4E79741B">
        <w:rPr>
          <w:rFonts w:eastAsia="Arial"/>
        </w:rPr>
        <w:t xml:space="preserve">Los Equipos Básicos Extramurales de Hogar (EBEH), hacen parte de la capa de gestión extramural del pilar de Gestión Integral del Riesgo, del modelo de atención en salud MAS Bienestar, el cual contempla componentes de la Atención Primaria Social, centrando su abordaje en la generación de bienestar y salud, donde la persona, la familia y la comunidad son el núcleo fundamental para la identificación temprana e intervención oportuna de riesgos generando procesos corresponsables para el cuidado de la salud. </w:t>
      </w:r>
    </w:p>
    <w:p w14:paraId="69BB0FAB" w14:textId="07474FB5" w:rsidR="059E5D43" w:rsidRDefault="059E5D43" w:rsidP="4E79741B">
      <w:pPr>
        <w:jc w:val="both"/>
        <w:rPr>
          <w:rFonts w:eastAsia="Arial"/>
        </w:rPr>
      </w:pPr>
    </w:p>
    <w:p w14:paraId="0EC42B45" w14:textId="310507F3" w:rsidR="059E5D43" w:rsidRDefault="4B9B9566" w:rsidP="4E79741B">
      <w:pPr>
        <w:spacing w:before="240" w:after="240"/>
        <w:jc w:val="both"/>
        <w:rPr>
          <w:rFonts w:eastAsia="Arial"/>
        </w:rPr>
      </w:pPr>
      <w:r w:rsidRPr="4E79741B">
        <w:rPr>
          <w:rFonts w:eastAsia="Arial"/>
        </w:rPr>
        <w:t>En el marco del modelo de atención en salud MAS</w:t>
      </w:r>
      <w:r w:rsidR="718DA79C" w:rsidRPr="4E79741B">
        <w:rPr>
          <w:rFonts w:eastAsia="Arial"/>
        </w:rPr>
        <w:t xml:space="preserve"> </w:t>
      </w:r>
      <w:r w:rsidRPr="4E79741B">
        <w:rPr>
          <w:rFonts w:eastAsia="Arial"/>
        </w:rPr>
        <w:t>Bienestar, diferentes entidades continúan trabajando en el mejoramiento de las condiciones de salud de la población, siendo los Equipos Básicos de Salud Extramural, operados por las Subredes Integradas</w:t>
      </w:r>
      <w:r w:rsidR="1C3FF394" w:rsidRPr="4E79741B">
        <w:rPr>
          <w:rFonts w:eastAsia="Arial"/>
        </w:rPr>
        <w:t xml:space="preserve"> de Servicios de Salud</w:t>
      </w:r>
      <w:r w:rsidRPr="4E79741B">
        <w:rPr>
          <w:rFonts w:eastAsia="Arial"/>
        </w:rPr>
        <w:t xml:space="preserve"> Sur, Centro Oriente, Norte y Suroccidente, el corazón de las acciones en territorio, los cuales, en coordinación con todas las EPS de la ciudad y otros sectores de la administración, gestionarán la mejora en la salud y calidad de vida de la población. Desde el abordaje extramural, como primer contacto con las familias, se busca garantizar la continuidad del cuidado de la salud, generando un enlace con las unidades básicas resolutivas de atención intramural mediante la caracterización territorial, familiar e individual realizada por los equipos, lo que permite generar derivaciones para atenciones colectivas e individuales, sectoriales e intersectoriales, según las necesidades y expectativas en salud.</w:t>
      </w:r>
    </w:p>
    <w:p w14:paraId="4B292CE7" w14:textId="4F2EE0A9" w:rsidR="059E5D43" w:rsidRDefault="0EFAD788" w:rsidP="4E79741B">
      <w:pPr>
        <w:spacing w:line="276" w:lineRule="auto"/>
        <w:jc w:val="both"/>
        <w:rPr>
          <w:rFonts w:eastAsia="Arial"/>
          <w:sz w:val="22"/>
          <w:szCs w:val="22"/>
        </w:rPr>
      </w:pPr>
      <w:r w:rsidRPr="4E79741B">
        <w:rPr>
          <w:rFonts w:eastAsia="Arial"/>
          <w:sz w:val="22"/>
          <w:szCs w:val="22"/>
        </w:rPr>
        <w:t>Estos equipos están conformados por diferentes profesionales de la salud, el primero de ellas es el promotor en salud, quien realiza visitas domiciliarias con el fin de conocer las condiciones de vida y salud de las familias, identificando factores de riesgo y necesidades particulares. Durante estas visitas, emplean herramientas que les permiten clasificar a las familias según su estado de salud en tres categorías: bajo, medio o alto riesgo. Basados en estos hallazgos, los equipos de salud gestionan respuestas personalizadas para cada caso. Esta atención incluye las intervenciones en el hogar de profesionales en medicina, enfermería, psicología, nutrición, odontología, terapia o ciencias ambientales y, en comunidades con pertenencia étnica, también se incluye el acompañamiento de parteras o médicos ancestrales.</w:t>
      </w:r>
    </w:p>
    <w:p w14:paraId="7D1BFFB6" w14:textId="5070F275" w:rsidR="059E5D43" w:rsidRDefault="059E5D43" w:rsidP="4E79741B">
      <w:pPr>
        <w:spacing w:line="276" w:lineRule="auto"/>
        <w:jc w:val="both"/>
        <w:rPr>
          <w:rFonts w:eastAsia="Arial"/>
          <w:sz w:val="22"/>
          <w:szCs w:val="22"/>
        </w:rPr>
      </w:pPr>
      <w:r w:rsidRPr="4E79741B">
        <w:rPr>
          <w:rFonts w:eastAsia="Arial"/>
        </w:rPr>
        <w:t xml:space="preserve">Particularmente desde los Equipos Básicos Extramurales, se definen tres interacciones integradas e integrales que organizan la operación y respuesta en el componente extramural: </w:t>
      </w:r>
    </w:p>
    <w:p w14:paraId="19D9EC3C" w14:textId="150FE28A" w:rsidR="059E5D43" w:rsidRDefault="059E5D43" w:rsidP="52399E53">
      <w:pPr>
        <w:jc w:val="both"/>
      </w:pPr>
      <w:r w:rsidRPr="52399E53">
        <w:rPr>
          <w:rFonts w:eastAsia="Arial"/>
        </w:rPr>
        <w:t xml:space="preserve">1. Cuidado para la Salud Familiar. </w:t>
      </w:r>
    </w:p>
    <w:p w14:paraId="0329BA3A" w14:textId="271F1511" w:rsidR="059E5D43" w:rsidRDefault="059E5D43" w:rsidP="52399E53">
      <w:pPr>
        <w:jc w:val="both"/>
      </w:pPr>
      <w:r w:rsidRPr="52399E53">
        <w:rPr>
          <w:rFonts w:eastAsia="Arial"/>
        </w:rPr>
        <w:lastRenderedPageBreak/>
        <w:t xml:space="preserve">2. Estrategia de Abordaje Étnico Diferencial. </w:t>
      </w:r>
    </w:p>
    <w:p w14:paraId="6C7F2A6F" w14:textId="162E8760" w:rsidR="059E5D43" w:rsidRDefault="059E5D43" w:rsidP="51E32455">
      <w:pPr>
        <w:jc w:val="both"/>
        <w:rPr>
          <w:rFonts w:eastAsia="Arial"/>
        </w:rPr>
      </w:pPr>
      <w:r w:rsidRPr="4E79741B">
        <w:rPr>
          <w:rFonts w:eastAsia="Arial"/>
        </w:rPr>
        <w:t xml:space="preserve">3. Macro, meso y micro gestión de la salud pública en los equipos básicos extramurales. </w:t>
      </w:r>
    </w:p>
    <w:p w14:paraId="76A3EFE5" w14:textId="5389F8BA" w:rsidR="52399E53" w:rsidRDefault="52399E53" w:rsidP="52399E53"/>
    <w:p w14:paraId="4C0CE80E" w14:textId="77777777" w:rsidR="00184FD0" w:rsidRDefault="00184FD0" w:rsidP="00EC62EE">
      <w:pPr>
        <w:pStyle w:val="Ttulo1"/>
        <w:numPr>
          <w:ilvl w:val="0"/>
          <w:numId w:val="23"/>
        </w:numPr>
        <w:rPr>
          <w:rStyle w:val="Ttulo1Car"/>
          <w:rFonts w:eastAsia="Calibri"/>
          <w:b/>
          <w:bCs/>
        </w:rPr>
      </w:pPr>
      <w:bookmarkStart w:id="0" w:name="_Toc110329530"/>
      <w:r w:rsidRPr="00AD497D">
        <w:rPr>
          <w:rStyle w:val="Ttulo1Car"/>
          <w:rFonts w:eastAsia="Calibri"/>
          <w:b/>
          <w:bCs/>
        </w:rPr>
        <w:t>OBJETIVO</w:t>
      </w:r>
      <w:bookmarkEnd w:id="0"/>
    </w:p>
    <w:p w14:paraId="17AD93B2" w14:textId="77777777" w:rsidR="0071610D" w:rsidRPr="0071610D" w:rsidRDefault="0071610D" w:rsidP="52399E53">
      <w:pPr>
        <w:rPr>
          <w:lang w:val="x-none" w:eastAsia="x-none"/>
        </w:rPr>
      </w:pPr>
    </w:p>
    <w:p w14:paraId="25E2FB52" w14:textId="1B6BFAB0" w:rsidR="00EC62EE" w:rsidRDefault="6770FF9B" w:rsidP="1073A2AA">
      <w:pPr>
        <w:jc w:val="both"/>
        <w:rPr>
          <w:rFonts w:eastAsia="Arial"/>
        </w:rPr>
      </w:pPr>
      <w:r w:rsidRPr="1073A2AA">
        <w:rPr>
          <w:rFonts w:eastAsia="Arial"/>
        </w:rPr>
        <w:t>Orientar las acciones para la supervisión</w:t>
      </w:r>
      <w:r w:rsidR="3AE2CE9D" w:rsidRPr="1073A2AA">
        <w:rPr>
          <w:rFonts w:eastAsia="Arial"/>
        </w:rPr>
        <w:t xml:space="preserve"> o interventoría</w:t>
      </w:r>
      <w:r w:rsidRPr="1073A2AA">
        <w:rPr>
          <w:rFonts w:eastAsia="Arial"/>
        </w:rPr>
        <w:t xml:space="preserve"> de los acuerdos de voluntades (contratos o convenios interadministrativos) que se suscriben con las Subredes Integradas de Servicios de Salud E.S.E. para la ejecución de las acciones de </w:t>
      </w:r>
      <w:r w:rsidR="710536DB" w:rsidRPr="1073A2AA">
        <w:rPr>
          <w:rFonts w:eastAsia="Arial"/>
        </w:rPr>
        <w:t>los Equipos Básicos Extramurales de Hogar,</w:t>
      </w:r>
      <w:r w:rsidR="710536DB" w:rsidRPr="1073A2AA">
        <w:rPr>
          <w:rFonts w:eastAsia="Arial"/>
          <w:color w:val="808080" w:themeColor="background1" w:themeShade="80"/>
        </w:rPr>
        <w:t xml:space="preserve"> </w:t>
      </w:r>
      <w:r w:rsidR="710536DB" w:rsidRPr="1073A2AA">
        <w:rPr>
          <w:rFonts w:eastAsia="Arial"/>
        </w:rPr>
        <w:t>en</w:t>
      </w:r>
      <w:r w:rsidR="3F5E1EDF" w:rsidRPr="1073A2AA">
        <w:rPr>
          <w:rFonts w:eastAsia="Arial"/>
        </w:rPr>
        <w:t xml:space="preserve"> concordancia con las normas que regulan el sistema general de seguridad social en salud, el plan territorial en salud y el modelo de atención en salud “MAS Bienestar”.</w:t>
      </w:r>
    </w:p>
    <w:p w14:paraId="0DE4B5B7" w14:textId="4BA4F281" w:rsidR="00EC62EE" w:rsidRDefault="00EC62EE" w:rsidP="52399E53">
      <w:pPr>
        <w:jc w:val="both"/>
        <w:rPr>
          <w:i/>
          <w:iCs/>
          <w:color w:val="808080"/>
        </w:rPr>
      </w:pPr>
    </w:p>
    <w:p w14:paraId="139438B2" w14:textId="77777777" w:rsidR="00EC62EE" w:rsidRDefault="00EC62EE" w:rsidP="00EC62EE">
      <w:pPr>
        <w:pStyle w:val="Ttulo1"/>
        <w:numPr>
          <w:ilvl w:val="0"/>
          <w:numId w:val="23"/>
        </w:numPr>
        <w:rPr>
          <w:lang w:val="es-CO"/>
        </w:rPr>
      </w:pPr>
      <w:bookmarkStart w:id="1" w:name="_Toc110329531"/>
      <w:r w:rsidRPr="52399E53">
        <w:rPr>
          <w:lang w:val="es-CO"/>
        </w:rPr>
        <w:t>ALCANCE</w:t>
      </w:r>
      <w:bookmarkEnd w:id="1"/>
    </w:p>
    <w:p w14:paraId="6409D9FE" w14:textId="6DE4598E" w:rsidR="000A4A8C" w:rsidRDefault="000A4A8C" w:rsidP="52399E53"/>
    <w:p w14:paraId="7CF8D421" w14:textId="7DACA4C0" w:rsidR="000A4A8C" w:rsidRDefault="6296BB88" w:rsidP="52399E53">
      <w:pPr>
        <w:jc w:val="both"/>
      </w:pPr>
      <w:r w:rsidRPr="52399E53">
        <w:t>En el marco de los contenidos y alcances del procedimiento de “Seguimiento a las Acciones de los Equipos Básicos Extramurales de Hogar”; este documento incluye</w:t>
      </w:r>
      <w:r w:rsidR="35418D5B" w:rsidRPr="52399E53">
        <w:t xml:space="preserve"> las</w:t>
      </w:r>
      <w:r w:rsidRPr="52399E53">
        <w:t xml:space="preserve"> directrices </w:t>
      </w:r>
      <w:r w:rsidR="2F99FA0D" w:rsidRPr="52399E53">
        <w:t>que se deben</w:t>
      </w:r>
      <w:r w:rsidRPr="52399E53">
        <w:t xml:space="preserve"> aplicar por parte de los servidores que participan en el seguimiento y supervisión de los contratos o convenios interadministrativos suscritos con las Subredes Integradas de Servicios de Salud E.S.E., para la ejecución de las acciones en lo local (según normatividad vigente y manual de contratación), desde la planeación de la supervisión o interventoría hasta la entrega de informes de supervisión o interventoría y solicitud de liquidación a la Subdirección de contratación.</w:t>
      </w:r>
    </w:p>
    <w:p w14:paraId="14CB3BC1" w14:textId="6829B7D0" w:rsidR="000A4A8C" w:rsidRDefault="6296BB88" w:rsidP="52399E53">
      <w:pPr>
        <w:jc w:val="both"/>
      </w:pPr>
      <w:r w:rsidRPr="52399E53">
        <w:t>Todo esto implica, tener en cuenta los insumos y el talento humano que se requieren para el desarrollo de las actividades, así como la lectura de las condiciones contractuales establecidas incluidos los anexos que hagan parte integral de los contratos o convenios con las Subredes Integradas de Servicios de Salud.</w:t>
      </w:r>
    </w:p>
    <w:p w14:paraId="2DBF0D7D" w14:textId="373C53D5" w:rsidR="000A4A8C" w:rsidRDefault="6296BB88" w:rsidP="52399E53">
      <w:pPr>
        <w:jc w:val="both"/>
      </w:pPr>
      <w:r w:rsidRPr="52399E53">
        <w:t>Las directrices establecidas se aplicarán de acuerdo con las condiciones contractuales vigentes, según directrices legales, institucionales y lo dispuesto por la supervisión de los contratos o convenios, cuando sea requerido y son susceptibles de adaptar de acuerdo con las situaciones presentadas.</w:t>
      </w:r>
    </w:p>
    <w:p w14:paraId="6B62F1B3" w14:textId="77777777" w:rsidR="00AC00AA" w:rsidRDefault="00AC00AA" w:rsidP="00AD497D">
      <w:pPr>
        <w:pStyle w:val="Ttulo1"/>
        <w:rPr>
          <w:rStyle w:val="Ttulo1Car"/>
          <w:rFonts w:eastAsia="Calibri"/>
          <w:b/>
          <w:bCs/>
        </w:rPr>
      </w:pPr>
    </w:p>
    <w:p w14:paraId="3CC946A6" w14:textId="77777777" w:rsidR="00AD497D" w:rsidRPr="00AD497D" w:rsidRDefault="00BB5692" w:rsidP="00EC62EE">
      <w:pPr>
        <w:pStyle w:val="Ttulo1"/>
        <w:numPr>
          <w:ilvl w:val="0"/>
          <w:numId w:val="23"/>
        </w:numPr>
      </w:pPr>
      <w:bookmarkStart w:id="2" w:name="_Toc110329532"/>
      <w:r w:rsidRPr="52399E53">
        <w:rPr>
          <w:rStyle w:val="Ttulo1Car"/>
          <w:rFonts w:eastAsia="Calibri"/>
          <w:b/>
          <w:bCs/>
        </w:rPr>
        <w:t>MARCO LEGAL</w:t>
      </w:r>
      <w:bookmarkEnd w:id="2"/>
      <w:r>
        <w:t xml:space="preserve"> </w:t>
      </w:r>
    </w:p>
    <w:p w14:paraId="3FBFB70E" w14:textId="4E32CF36" w:rsidR="52399E53" w:rsidRDefault="52399E53" w:rsidP="52399E53"/>
    <w:p w14:paraId="075D6446" w14:textId="6ACB9F04" w:rsidR="72375FF5" w:rsidRDefault="72375FF5" w:rsidP="52399E53">
      <w:pPr>
        <w:jc w:val="both"/>
      </w:pPr>
      <w:r>
        <w:t>*Ley 80 de 1993 “Por la cual se expide el Estatuto General de Contratación de la Administración Pública”.</w:t>
      </w:r>
    </w:p>
    <w:p w14:paraId="4347D2DA" w14:textId="1CCAE8DD" w:rsidR="72375FF5" w:rsidRDefault="72375FF5" w:rsidP="52399E53">
      <w:pPr>
        <w:jc w:val="both"/>
      </w:pPr>
      <w:r>
        <w:t xml:space="preserve">*Ley 1150 de 2007 “Por medio de la cual se introducen medidas para la eficiencia y la transparencia en la Ley 80 de 1993 y se dictan otras disposiciones generales sobre la contratación con Recursos Públicos”, introduce modificaciones en la Ley 80 de 1993, </w:t>
      </w:r>
      <w:r>
        <w:lastRenderedPageBreak/>
        <w:t>así como dictar otras disposiciones generales aplicables a toda contratación con recursos públicos.</w:t>
      </w:r>
    </w:p>
    <w:p w14:paraId="703646B1" w14:textId="7D637CA4" w:rsidR="72375FF5" w:rsidRDefault="72375FF5" w:rsidP="52399E53">
      <w:pPr>
        <w:jc w:val="both"/>
      </w:pPr>
      <w:r>
        <w:t>*Ley 1474 de 2011 “Por la cual se dictan normas orientadas a fortalecer los mecanismos de prevención, investigación y sanción de actos de corrupción y la efectividad del control de la gestión pública”.</w:t>
      </w:r>
    </w:p>
    <w:p w14:paraId="720105A8" w14:textId="1DFD517E" w:rsidR="72375FF5" w:rsidRDefault="72375FF5" w:rsidP="52399E53">
      <w:pPr>
        <w:jc w:val="both"/>
      </w:pPr>
      <w:r>
        <w:t>*Ley 1122 de 2007, hace algunas modificaciones en el Sistema de Seguridad Social en Salud y dicta otras disposiciones entre ellas las que tienen que ver con Intervenciones Colectivas a cargo de la nación y las entidades territoriales, el reemplazo del Plan de Atención Básica (PAB) por el Plan de Intervenciones Colectivas (PSPIC).</w:t>
      </w:r>
    </w:p>
    <w:p w14:paraId="02690440" w14:textId="0A6901F6" w:rsidR="72375FF5" w:rsidRDefault="72375FF5" w:rsidP="1073A2AA">
      <w:pPr>
        <w:jc w:val="both"/>
        <w:rPr>
          <w:u w:val="single"/>
        </w:rPr>
      </w:pPr>
      <w:r>
        <w:t>*Decreto Único sector salud No. 780 de 2018: Por medio del cual se expide el Decreto Único Reglamentario del Sector Salud y Protección Social. Disponible actualizado en</w:t>
      </w:r>
      <w:r w:rsidR="79923DE4">
        <w:t xml:space="preserve">: </w:t>
      </w:r>
      <w:r w:rsidRPr="1073A2AA">
        <w:rPr>
          <w:u w:val="single"/>
        </w:rPr>
        <w:t xml:space="preserve">https://www.suin-juriscol.gov.co/viewDocument.asp?ruta=Decretos/30021559 </w:t>
      </w:r>
    </w:p>
    <w:p w14:paraId="63A18FCF" w14:textId="7DAAD917" w:rsidR="72375FF5" w:rsidRDefault="72375FF5" w:rsidP="1073A2AA">
      <w:pPr>
        <w:jc w:val="both"/>
        <w:rPr>
          <w:u w:val="single"/>
        </w:rPr>
      </w:pPr>
      <w:r>
        <w:t xml:space="preserve">*Decreto Único reglamentario 1082 de mayo 2015 "por medio del cual se expide el Decreto único reglamentario del sector administrativo de Planeación Nacional" actualizado en: </w:t>
      </w:r>
      <w:r w:rsidRPr="1073A2AA">
        <w:rPr>
          <w:u w:val="single"/>
        </w:rPr>
        <w:t>https://www.dnp.gov.co/normativa/decreto-unico-reglamentario-1082-de-26-de-mayo-2015</w:t>
      </w:r>
    </w:p>
    <w:p w14:paraId="28092690" w14:textId="5915F5B9" w:rsidR="72375FF5" w:rsidRDefault="72375FF5" w:rsidP="52399E53">
      <w:pPr>
        <w:jc w:val="both"/>
      </w:pPr>
      <w:r>
        <w:t>*Decreto 441 de 2022. Por medio del cual se sustituye el Capítulo 4 del Título 3 de la Parte 5 del Libro 2 del Decreto 780 de 2016 relativo a los acuerdos de voluntades entre las entidades responsables de pago, los prestadores de servicios de salud y los proveedores de tecnologías en salud</w:t>
      </w:r>
    </w:p>
    <w:p w14:paraId="1394E434" w14:textId="2C5CE108" w:rsidR="72375FF5" w:rsidRDefault="72375FF5" w:rsidP="52399E53">
      <w:pPr>
        <w:jc w:val="both"/>
      </w:pPr>
      <w:r>
        <w:t>*Resolución 518 de 2015: Por la cual se dictan disposiciones en relación con la Gestión de la Salud Pública y se establecen directrices para la ejecución, seguimiento y evaluación del Plan de Salud Pública de Intervenciones Colectivas – PIC.</w:t>
      </w:r>
    </w:p>
    <w:p w14:paraId="27D27A07" w14:textId="63959762" w:rsidR="72375FF5" w:rsidRDefault="72375FF5" w:rsidP="52399E53">
      <w:pPr>
        <w:jc w:val="both"/>
      </w:pPr>
      <w:r>
        <w:t>*Resolución 3280 de 2018, adopta los lineamientos técnicos y operativos de la Ruta Integral de Atención para la Promoción y Mantenimiento de la Salud y la Ruta Integral de Atención en Salud para la Población Materno Perinatal y se establecieron las directrices para su operación.</w:t>
      </w:r>
    </w:p>
    <w:p w14:paraId="309BEC27" w14:textId="3A31AD58" w:rsidR="72375FF5" w:rsidRDefault="72375FF5" w:rsidP="52399E53">
      <w:pPr>
        <w:jc w:val="both"/>
      </w:pPr>
      <w:r>
        <w:t>Acuerdo 641 de 2016: “Por el cual se efectúa la reorganización del Sector Salud de Bogotá, Distrito Capital, se modifica el Acuerdo 257 de 2006 y se expiden otras disposiciones”</w:t>
      </w:r>
    </w:p>
    <w:p w14:paraId="19219836" w14:textId="31EEC8FB" w:rsidR="00AC00AA" w:rsidRDefault="72375FF5" w:rsidP="1073A2AA">
      <w:pPr>
        <w:jc w:val="both"/>
      </w:pPr>
      <w:r>
        <w:t>*Resolución 295 de 2023 Ministerio de Salud y Protección Social: Por la cual se modifican los artículos 3, 8, 11, 14, 16, y 18 de la Resolución 518 de 2015 en relación con la gestión de la salud pública, las responsabilidades de las entidades territoriales y de los ejecutores del Plan de Salud Pública de Intervenciones Colectivas y las condiciones para la ejecución</w:t>
      </w:r>
      <w:r w:rsidR="26188E99">
        <w:t>.</w:t>
      </w:r>
    </w:p>
    <w:p w14:paraId="3C1FCF95" w14:textId="7EDF7658" w:rsidR="41754739" w:rsidRDefault="41754739" w:rsidP="1073A2AA">
      <w:pPr>
        <w:pStyle w:val="Ttulo2"/>
        <w:spacing w:before="40" w:line="259" w:lineRule="auto"/>
        <w:jc w:val="both"/>
        <w:rPr>
          <w:rFonts w:ascii="Arial" w:eastAsia="Arial" w:hAnsi="Arial"/>
          <w:sz w:val="24"/>
          <w:szCs w:val="24"/>
          <w:lang w:val="es-CO"/>
        </w:rPr>
      </w:pPr>
      <w:r w:rsidRPr="4E79741B">
        <w:rPr>
          <w:rFonts w:ascii="Arial" w:eastAsia="Arial" w:hAnsi="Arial"/>
          <w:b w:val="0"/>
          <w:bCs w:val="0"/>
          <w:color w:val="000000" w:themeColor="text1"/>
          <w:sz w:val="22"/>
          <w:szCs w:val="22"/>
          <w:lang w:val="es-ES"/>
        </w:rPr>
        <w:lastRenderedPageBreak/>
        <w:t>*</w:t>
      </w:r>
      <w:r w:rsidRPr="4E79741B">
        <w:rPr>
          <w:rFonts w:ascii="Arial" w:eastAsia="Arial" w:hAnsi="Arial"/>
          <w:b w:val="0"/>
          <w:bCs w:val="0"/>
          <w:color w:val="000000" w:themeColor="text1"/>
          <w:sz w:val="24"/>
          <w:szCs w:val="24"/>
          <w:lang w:val="es-ES"/>
        </w:rPr>
        <w:t xml:space="preserve">Resolución 762 de 31 de julio 2024 "Por la cual se aprueba la actualización del manual de contratación del Fondo Financiero Distrital de Salud — </w:t>
      </w:r>
      <w:proofErr w:type="gramStart"/>
      <w:r w:rsidRPr="4E79741B">
        <w:rPr>
          <w:rFonts w:ascii="Arial" w:eastAsia="Arial" w:hAnsi="Arial"/>
          <w:b w:val="0"/>
          <w:bCs w:val="0"/>
          <w:color w:val="000000" w:themeColor="text1"/>
          <w:sz w:val="24"/>
          <w:szCs w:val="24"/>
          <w:lang w:val="es-ES"/>
        </w:rPr>
        <w:t>Secretaria</w:t>
      </w:r>
      <w:proofErr w:type="gramEnd"/>
      <w:r w:rsidRPr="4E79741B">
        <w:rPr>
          <w:rFonts w:ascii="Arial" w:eastAsia="Arial" w:hAnsi="Arial"/>
          <w:b w:val="0"/>
          <w:bCs w:val="0"/>
          <w:color w:val="000000" w:themeColor="text1"/>
          <w:sz w:val="24"/>
          <w:szCs w:val="24"/>
          <w:lang w:val="es-ES"/>
        </w:rPr>
        <w:t xml:space="preserve"> Distrital de Salud" 11.2.3. Supervisión e interventoría. La supervisión es el seguimiento técnico, administrativo, financiero y jurídico realizado por la misma Entidad Estatal sobre la ejecución del contrato.</w:t>
      </w:r>
    </w:p>
    <w:p w14:paraId="789EAF5A" w14:textId="197FA14D" w:rsidR="365E042C" w:rsidRDefault="365E042C" w:rsidP="4E79741B">
      <w:pPr>
        <w:keepNext/>
        <w:keepLines/>
        <w:jc w:val="both"/>
        <w:rPr>
          <w:lang w:val="es-ES"/>
        </w:rPr>
      </w:pPr>
      <w:r w:rsidRPr="4E79741B">
        <w:rPr>
          <w:lang w:val="es-ES"/>
        </w:rPr>
        <w:t>*</w:t>
      </w:r>
      <w:r w:rsidR="2AAC6DD9" w:rsidRPr="4E79741B">
        <w:rPr>
          <w:lang w:val="es-ES"/>
        </w:rPr>
        <w:t xml:space="preserve"> </w:t>
      </w:r>
      <w:r w:rsidR="0C13FF19" w:rsidRPr="4E79741B">
        <w:rPr>
          <w:lang w:val="es-ES"/>
        </w:rPr>
        <w:t>Acuerdo 927 de 2024 Por medio del cual se adopta el Plan de Desarrollo Económico, Social, Ambiental y de Obras Públicas del Distrito Capital 2024-2027 “Bogotá Camina Segura”</w:t>
      </w:r>
      <w:r w:rsidR="037E1777" w:rsidRPr="4E79741B">
        <w:rPr>
          <w:lang w:val="es-ES"/>
        </w:rPr>
        <w:t>.</w:t>
      </w:r>
    </w:p>
    <w:p w14:paraId="2B5A4910" w14:textId="77C0CD2E" w:rsidR="1073A2AA" w:rsidRDefault="1073A2AA" w:rsidP="1073A2AA">
      <w:pPr>
        <w:jc w:val="both"/>
      </w:pPr>
    </w:p>
    <w:p w14:paraId="205629CB" w14:textId="77777777" w:rsidR="00AD497D" w:rsidRPr="00AD497D" w:rsidRDefault="003F1E97" w:rsidP="00A44C25">
      <w:pPr>
        <w:pStyle w:val="Ttulo1"/>
        <w:numPr>
          <w:ilvl w:val="0"/>
          <w:numId w:val="23"/>
        </w:numPr>
        <w:rPr>
          <w:rStyle w:val="Ttulo1Car"/>
          <w:rFonts w:eastAsia="Calibri"/>
          <w:b/>
          <w:bCs/>
        </w:rPr>
      </w:pPr>
      <w:bookmarkStart w:id="3" w:name="_Toc110329533"/>
      <w:r w:rsidRPr="00AD497D">
        <w:rPr>
          <w:rStyle w:val="Ttulo1Car"/>
          <w:rFonts w:eastAsia="Calibri"/>
          <w:b/>
          <w:bCs/>
        </w:rPr>
        <w:t>GLOSARIO</w:t>
      </w:r>
      <w:bookmarkEnd w:id="3"/>
    </w:p>
    <w:p w14:paraId="769D0D3C" w14:textId="20B68E6C" w:rsidR="00AC00AA" w:rsidRPr="003F1E97" w:rsidRDefault="00AC00AA" w:rsidP="1073A2AA">
      <w:pPr>
        <w:rPr>
          <w:rStyle w:val="Ttulo1Car"/>
          <w:rFonts w:eastAsia="Calibri"/>
        </w:rPr>
      </w:pPr>
    </w:p>
    <w:p w14:paraId="7EE7858F" w14:textId="014D112D" w:rsidR="3329E325" w:rsidRDefault="3329E325" w:rsidP="1073A2AA">
      <w:pPr>
        <w:jc w:val="both"/>
        <w:rPr>
          <w:rFonts w:eastAsia="Arial"/>
          <w:color w:val="000000" w:themeColor="text1"/>
        </w:rPr>
      </w:pPr>
      <w:r w:rsidRPr="1073A2AA">
        <w:rPr>
          <w:rFonts w:eastAsia="Arial"/>
          <w:b/>
          <w:bCs/>
          <w:color w:val="000000" w:themeColor="text1"/>
        </w:rPr>
        <w:t>Acta de inicio:</w:t>
      </w:r>
      <w:r w:rsidRPr="1073A2AA">
        <w:rPr>
          <w:rFonts w:eastAsia="Arial"/>
          <w:color w:val="000000" w:themeColor="text1"/>
        </w:rPr>
        <w:t xml:space="preserve"> El Acta de inicio es el documento suscrito por el supervisor o interventor y el contratista, en el cual se estipula la fecha de inicio para la ejecución del contrato. A partir de dicha fecha se contabiliza su plazo de ejecución, esta se debe diligenciar en el formato que se encuentra publicado en ISOLUCION y publicarla en SECOP.</w:t>
      </w:r>
    </w:p>
    <w:p w14:paraId="54A58FA5" w14:textId="3651A791" w:rsidR="1073A2AA" w:rsidRDefault="1073A2AA" w:rsidP="1073A2AA">
      <w:pPr>
        <w:jc w:val="both"/>
        <w:rPr>
          <w:rFonts w:eastAsia="Arial"/>
          <w:color w:val="000000" w:themeColor="text1"/>
        </w:rPr>
      </w:pPr>
    </w:p>
    <w:p w14:paraId="08B59FA4" w14:textId="776427F2" w:rsidR="301255C9" w:rsidRDefault="301255C9" w:rsidP="4E79741B">
      <w:pPr>
        <w:jc w:val="both"/>
        <w:rPr>
          <w:rFonts w:eastAsia="Arial"/>
          <w:color w:val="000000" w:themeColor="text1"/>
        </w:rPr>
      </w:pPr>
      <w:r w:rsidRPr="4E79741B">
        <w:rPr>
          <w:rFonts w:eastAsia="Arial"/>
          <w:b/>
          <w:bCs/>
          <w:color w:val="000000" w:themeColor="text1"/>
        </w:rPr>
        <w:t>Adición:</w:t>
      </w:r>
      <w:r w:rsidRPr="4E79741B">
        <w:rPr>
          <w:rFonts w:eastAsia="Arial"/>
          <w:color w:val="000000" w:themeColor="text1"/>
        </w:rPr>
        <w:t xml:space="preserve"> Tiene por objeto modificar la cláusula de valor del contrato o convenio, aumentado el valor de este, debe suscribirse por las partes en vigencia del contrato, por regla general y según lo establecido en el artículo 40 de la Ley 80 de 1993 “Los contratos no podrán adicionarse en más del cincuenta por ciento (50%) de su valor inicial, expresado éste en salarios mínimos legales mensuales. El supervisor debe adelantar las actividades necesarias para obtener el certificado de disponibilidad presupuestal correspondiente.</w:t>
      </w:r>
    </w:p>
    <w:p w14:paraId="37F3B829" w14:textId="11F99BAD" w:rsidR="1073A2AA" w:rsidRDefault="1073A2AA" w:rsidP="1073A2AA">
      <w:pPr>
        <w:jc w:val="both"/>
        <w:rPr>
          <w:rFonts w:eastAsia="Arial"/>
          <w:color w:val="000000" w:themeColor="text1"/>
        </w:rPr>
      </w:pPr>
    </w:p>
    <w:p w14:paraId="48C53E5B" w14:textId="236B4315" w:rsidR="301255C9" w:rsidRDefault="301255C9" w:rsidP="4E79741B">
      <w:pPr>
        <w:jc w:val="both"/>
        <w:rPr>
          <w:rFonts w:eastAsia="Arial"/>
          <w:color w:val="000000" w:themeColor="text1"/>
        </w:rPr>
      </w:pPr>
      <w:r w:rsidRPr="4E79741B">
        <w:rPr>
          <w:rFonts w:eastAsia="Arial"/>
          <w:b/>
          <w:bCs/>
          <w:color w:val="000000" w:themeColor="text1"/>
        </w:rPr>
        <w:t>Ciclos de seguimiento:</w:t>
      </w:r>
      <w:r w:rsidRPr="4E79741B">
        <w:rPr>
          <w:rFonts w:eastAsia="Arial"/>
          <w:color w:val="000000" w:themeColor="text1"/>
        </w:rPr>
        <w:t xml:space="preserve"> Corresponde al periodo(s) de tiempo establecido en el que se realizará el seguimiento al convenio o contrato que permita garantizar la liquidación de este en el tiempo establecido en el clausulado. De acuerdo con el número de meses del contrato o convenio y a la fecha en que se inicie el seguimiento se debe establecer el número de ciclos, y por cada ciclo se establece el número de facturas o informes de gestión que serán objeto de verificación.</w:t>
      </w:r>
    </w:p>
    <w:p w14:paraId="3543ECE3" w14:textId="3CF2C84B" w:rsidR="1073A2AA" w:rsidRDefault="1073A2AA" w:rsidP="1073A2AA">
      <w:pPr>
        <w:jc w:val="both"/>
        <w:rPr>
          <w:rFonts w:eastAsia="Arial"/>
          <w:color w:val="000000" w:themeColor="text1"/>
        </w:rPr>
      </w:pPr>
    </w:p>
    <w:p w14:paraId="083A4564" w14:textId="1CF4E7AA" w:rsidR="301255C9" w:rsidRDefault="301255C9" w:rsidP="1073A2AA">
      <w:pPr>
        <w:jc w:val="both"/>
        <w:rPr>
          <w:rFonts w:eastAsia="Arial"/>
          <w:color w:val="000000" w:themeColor="text1"/>
        </w:rPr>
      </w:pPr>
      <w:r w:rsidRPr="1073A2AA">
        <w:rPr>
          <w:rFonts w:eastAsia="Arial"/>
          <w:b/>
          <w:bCs/>
          <w:color w:val="000000" w:themeColor="text1"/>
        </w:rPr>
        <w:t>Código de glosa:</w:t>
      </w:r>
      <w:r w:rsidRPr="1073A2AA">
        <w:rPr>
          <w:rFonts w:eastAsia="Arial"/>
          <w:color w:val="000000" w:themeColor="text1"/>
        </w:rPr>
        <w:t xml:space="preserve"> Letra y numero que se le asigna a cada uno de los criterios de glosa – Anex</w:t>
      </w:r>
      <w:r w:rsidR="2C944F70" w:rsidRPr="1073A2AA">
        <w:rPr>
          <w:rFonts w:eastAsia="Arial"/>
          <w:color w:val="000000" w:themeColor="text1"/>
        </w:rPr>
        <w:t>o</w:t>
      </w:r>
      <w:r w:rsidRPr="1073A2AA">
        <w:rPr>
          <w:rFonts w:eastAsia="Arial"/>
          <w:color w:val="000000" w:themeColor="text1"/>
        </w:rPr>
        <w:t xml:space="preserve"> Criterios de Glosas </w:t>
      </w:r>
      <w:r w:rsidR="24A8BA16" w:rsidRPr="1073A2AA">
        <w:rPr>
          <w:rFonts w:eastAsia="Arial"/>
          <w:color w:val="000000" w:themeColor="text1"/>
        </w:rPr>
        <w:t xml:space="preserve">a </w:t>
      </w:r>
      <w:r w:rsidRPr="1073A2AA">
        <w:rPr>
          <w:rFonts w:eastAsia="Arial"/>
          <w:color w:val="000000" w:themeColor="text1"/>
        </w:rPr>
        <w:t xml:space="preserve">los convenios interadministrativos </w:t>
      </w:r>
      <w:r w:rsidR="3C500750" w:rsidRPr="1073A2AA">
        <w:rPr>
          <w:rFonts w:eastAsia="Arial"/>
          <w:color w:val="000000" w:themeColor="text1"/>
        </w:rPr>
        <w:t>suscritos con las Subredes Integradas de Servicios de Salud.</w:t>
      </w:r>
    </w:p>
    <w:p w14:paraId="445FD92C" w14:textId="16C1E6AC" w:rsidR="1073A2AA" w:rsidRDefault="1073A2AA" w:rsidP="1073A2AA">
      <w:pPr>
        <w:jc w:val="both"/>
        <w:rPr>
          <w:rFonts w:eastAsia="Arial"/>
          <w:color w:val="000000" w:themeColor="text1"/>
        </w:rPr>
      </w:pPr>
    </w:p>
    <w:p w14:paraId="776CAF8B" w14:textId="27B714A2" w:rsidR="301255C9" w:rsidRDefault="301255C9" w:rsidP="1073A2AA">
      <w:pPr>
        <w:jc w:val="both"/>
        <w:rPr>
          <w:rFonts w:eastAsia="Arial"/>
          <w:color w:val="000000" w:themeColor="text1"/>
        </w:rPr>
      </w:pPr>
      <w:r w:rsidRPr="1073A2AA">
        <w:rPr>
          <w:rFonts w:eastAsia="Arial"/>
          <w:b/>
          <w:bCs/>
          <w:color w:val="000000" w:themeColor="text1"/>
        </w:rPr>
        <w:t>Convenios Interadministrativos</w:t>
      </w:r>
      <w:r w:rsidRPr="1073A2AA">
        <w:rPr>
          <w:rFonts w:eastAsia="Arial"/>
          <w:color w:val="000000" w:themeColor="text1"/>
        </w:rPr>
        <w:t xml:space="preserve">: Se encuentran previstos en el artículo 95 de la Ley 489 de 1998. Estos se encuentran caracterizados por lo siguiente: se suscriben con </w:t>
      </w:r>
      <w:r w:rsidRPr="1073A2AA">
        <w:rPr>
          <w:rFonts w:eastAsia="Arial"/>
          <w:color w:val="000000" w:themeColor="text1"/>
        </w:rPr>
        <w:lastRenderedPageBreak/>
        <w:t>el fin de cooperar en el cumplimiento de funciones administrativas o de prestar conjuntamente servicios que se hallen a su cargo. No existe una contraprestación pues ninguna de las partes le brinda un servicio a la otra, pero existen aportes de ambas partes en dinero o especie. Esta contratación deberá estar justificada mediante acto administrativo. Estos convenios deben contar con aportes de ambas partes.</w:t>
      </w:r>
    </w:p>
    <w:p w14:paraId="335A2D92" w14:textId="0522B2C3" w:rsidR="1073A2AA" w:rsidRDefault="1073A2AA" w:rsidP="1073A2AA">
      <w:pPr>
        <w:jc w:val="both"/>
        <w:rPr>
          <w:rFonts w:eastAsia="Arial"/>
          <w:color w:val="000000" w:themeColor="text1"/>
        </w:rPr>
      </w:pPr>
    </w:p>
    <w:p w14:paraId="483B60A2" w14:textId="6888F6F7" w:rsidR="301255C9" w:rsidRDefault="301255C9" w:rsidP="1073A2AA">
      <w:pPr>
        <w:jc w:val="both"/>
        <w:rPr>
          <w:rFonts w:eastAsia="Arial"/>
          <w:color w:val="000000" w:themeColor="text1"/>
        </w:rPr>
      </w:pPr>
      <w:r w:rsidRPr="1073A2AA">
        <w:rPr>
          <w:rFonts w:eastAsia="Arial"/>
          <w:b/>
          <w:bCs/>
          <w:color w:val="000000" w:themeColor="text1"/>
        </w:rPr>
        <w:t>Criterios de glosa:</w:t>
      </w:r>
      <w:r w:rsidRPr="1073A2AA">
        <w:rPr>
          <w:rFonts w:eastAsia="Arial"/>
          <w:color w:val="000000" w:themeColor="text1"/>
        </w:rPr>
        <w:t xml:space="preserve"> Se encuentran relacionados en el anexo contractual de criterios de glosa, del convenio o contrato, en este se definen los porcentajes de glosa y las causales que generan el hallazgo. </w:t>
      </w:r>
    </w:p>
    <w:p w14:paraId="4992EDC9" w14:textId="79C5F164" w:rsidR="1073A2AA" w:rsidRDefault="1073A2AA" w:rsidP="1073A2AA">
      <w:pPr>
        <w:jc w:val="both"/>
        <w:rPr>
          <w:rFonts w:eastAsia="Arial"/>
          <w:color w:val="000000" w:themeColor="text1"/>
        </w:rPr>
      </w:pPr>
    </w:p>
    <w:p w14:paraId="6FD7D138" w14:textId="543C6BA8" w:rsidR="301255C9" w:rsidRDefault="301255C9" w:rsidP="1073A2AA">
      <w:pPr>
        <w:jc w:val="both"/>
        <w:rPr>
          <w:rFonts w:eastAsia="Arial"/>
          <w:color w:val="000000" w:themeColor="text1"/>
        </w:rPr>
      </w:pPr>
      <w:r w:rsidRPr="1073A2AA">
        <w:rPr>
          <w:rFonts w:eastAsia="Arial"/>
          <w:b/>
          <w:bCs/>
          <w:color w:val="000000" w:themeColor="text1"/>
        </w:rPr>
        <w:t>Entidades Responsables de Pago</w:t>
      </w:r>
      <w:r w:rsidR="2790EF2F" w:rsidRPr="1073A2AA">
        <w:rPr>
          <w:rFonts w:eastAsia="Arial"/>
          <w:b/>
          <w:bCs/>
          <w:color w:val="000000" w:themeColor="text1"/>
        </w:rPr>
        <w:t xml:space="preserve"> – </w:t>
      </w:r>
      <w:r w:rsidRPr="1073A2AA">
        <w:rPr>
          <w:rFonts w:eastAsia="Arial"/>
          <w:b/>
          <w:bCs/>
          <w:color w:val="000000" w:themeColor="text1"/>
        </w:rPr>
        <w:t>ERP</w:t>
      </w:r>
      <w:r w:rsidR="2790EF2F" w:rsidRPr="1073A2AA">
        <w:rPr>
          <w:rFonts w:eastAsia="Arial"/>
          <w:b/>
          <w:bCs/>
          <w:color w:val="000000" w:themeColor="text1"/>
        </w:rPr>
        <w:t>:</w:t>
      </w:r>
      <w:r w:rsidRPr="1073A2AA">
        <w:rPr>
          <w:rFonts w:eastAsia="Arial"/>
          <w:color w:val="000000" w:themeColor="text1"/>
        </w:rPr>
        <w:t xml:space="preserve"> Son las encargadas de la planeación y gestión de la contratación y el pago a los prestadores de servicios de salud y proveedores de tecnologías en salud, en aras de satisfacer las necesidades de la población a su cargo en materia de salud.</w:t>
      </w:r>
    </w:p>
    <w:p w14:paraId="1BF02CC6" w14:textId="6786B329" w:rsidR="1073A2AA" w:rsidRDefault="1073A2AA" w:rsidP="1073A2AA">
      <w:pPr>
        <w:jc w:val="both"/>
        <w:rPr>
          <w:rFonts w:eastAsia="Arial"/>
          <w:color w:val="000000" w:themeColor="text1"/>
        </w:rPr>
      </w:pPr>
    </w:p>
    <w:p w14:paraId="29E2B1DC" w14:textId="0406903D" w:rsidR="301255C9" w:rsidRDefault="301255C9" w:rsidP="4E79741B">
      <w:pPr>
        <w:jc w:val="both"/>
        <w:rPr>
          <w:rFonts w:eastAsia="Arial"/>
          <w:color w:val="000000" w:themeColor="text1"/>
        </w:rPr>
      </w:pPr>
      <w:r w:rsidRPr="4E79741B">
        <w:rPr>
          <w:rFonts w:eastAsia="Arial"/>
          <w:b/>
          <w:bCs/>
          <w:color w:val="000000" w:themeColor="text1"/>
        </w:rPr>
        <w:t>Glosa</w:t>
      </w:r>
      <w:r w:rsidRPr="4E79741B">
        <w:rPr>
          <w:rFonts w:eastAsia="Arial"/>
          <w:color w:val="000000" w:themeColor="text1"/>
        </w:rPr>
        <w:t>: Es una no conformidad que afecta en forma parcial o total el valor de la factura por prestación de servicios de salud, encontrada por la entidad responsable del pago durante la revisión integral.</w:t>
      </w:r>
    </w:p>
    <w:p w14:paraId="0B3BD83C" w14:textId="154821F7" w:rsidR="1073A2AA" w:rsidRDefault="1073A2AA" w:rsidP="1073A2AA">
      <w:pPr>
        <w:jc w:val="both"/>
        <w:rPr>
          <w:rFonts w:eastAsia="Arial"/>
          <w:color w:val="000000" w:themeColor="text1"/>
        </w:rPr>
      </w:pPr>
    </w:p>
    <w:p w14:paraId="22FACEBF" w14:textId="729B5181" w:rsidR="527F394B" w:rsidRDefault="527F394B" w:rsidP="51E32455">
      <w:pPr>
        <w:spacing w:line="259" w:lineRule="auto"/>
        <w:jc w:val="both"/>
        <w:rPr>
          <w:rFonts w:eastAsia="Arial"/>
          <w:color w:val="000000" w:themeColor="text1"/>
        </w:rPr>
      </w:pPr>
      <w:r w:rsidRPr="51E32455">
        <w:rPr>
          <w:rFonts w:eastAsia="Arial"/>
          <w:b/>
          <w:bCs/>
          <w:color w:val="000000" w:themeColor="text1"/>
        </w:rPr>
        <w:t>Lineamiento:</w:t>
      </w:r>
      <w:r w:rsidRPr="51E32455">
        <w:rPr>
          <w:rFonts w:eastAsia="Arial"/>
          <w:color w:val="000000" w:themeColor="text1"/>
        </w:rPr>
        <w:t xml:space="preserve"> Conjunto de acciones específicas que determinan la forma, lugar y modo para llevar a cabo una política, planes y programas. Están anexos a los contratos o convenios</w:t>
      </w:r>
      <w:r w:rsidR="2865B95F" w:rsidRPr="51E32455">
        <w:rPr>
          <w:rFonts w:eastAsia="Arial"/>
          <w:color w:val="000000" w:themeColor="text1"/>
        </w:rPr>
        <w:t xml:space="preserve"> suscritos para la operación</w:t>
      </w:r>
      <w:r w:rsidRPr="51E32455">
        <w:rPr>
          <w:rFonts w:eastAsia="Arial"/>
          <w:color w:val="000000" w:themeColor="text1"/>
        </w:rPr>
        <w:t xml:space="preserve"> de los Equipos</w:t>
      </w:r>
      <w:r w:rsidR="110D7FB8" w:rsidRPr="51E32455">
        <w:rPr>
          <w:rFonts w:eastAsia="Arial"/>
          <w:color w:val="000000" w:themeColor="text1"/>
        </w:rPr>
        <w:t xml:space="preserve"> Básicos Extramurales de Hogar</w:t>
      </w:r>
      <w:r w:rsidRPr="51E32455">
        <w:rPr>
          <w:rFonts w:eastAsia="Arial"/>
          <w:color w:val="000000" w:themeColor="text1"/>
        </w:rPr>
        <w:t>.</w:t>
      </w:r>
    </w:p>
    <w:p w14:paraId="36D59E66" w14:textId="739C614C" w:rsidR="1073A2AA" w:rsidRDefault="1073A2AA" w:rsidP="1073A2AA">
      <w:pPr>
        <w:spacing w:line="259" w:lineRule="auto"/>
        <w:jc w:val="both"/>
        <w:rPr>
          <w:rFonts w:eastAsia="Arial"/>
          <w:color w:val="000000" w:themeColor="text1"/>
        </w:rPr>
      </w:pPr>
    </w:p>
    <w:p w14:paraId="7210D71D" w14:textId="5C50A717" w:rsidR="527F394B" w:rsidRDefault="527F394B" w:rsidP="1073A2AA">
      <w:pPr>
        <w:spacing w:line="259" w:lineRule="auto"/>
        <w:jc w:val="both"/>
        <w:rPr>
          <w:rFonts w:eastAsia="Arial"/>
          <w:color w:val="000000" w:themeColor="text1"/>
        </w:rPr>
      </w:pPr>
      <w:r w:rsidRPr="1073A2AA">
        <w:rPr>
          <w:rFonts w:eastAsia="Arial"/>
          <w:b/>
          <w:bCs/>
          <w:color w:val="000000" w:themeColor="text1"/>
        </w:rPr>
        <w:t>Modificatorios o aclaraciones</w:t>
      </w:r>
      <w:r w:rsidRPr="1073A2AA">
        <w:rPr>
          <w:rFonts w:eastAsia="Arial"/>
          <w:color w:val="000000" w:themeColor="text1"/>
        </w:rPr>
        <w:t>: También denominados otro sí, se refieren a todas aquellas modificaciones a las cláusulas del contrato, que no versen sobre el plazo y el valor del contrato o convenio, debe suscribirse por las partes en vigencia del contrato y los mismos no deben alterar las condiciones de la esencia.</w:t>
      </w:r>
    </w:p>
    <w:p w14:paraId="68061091" w14:textId="5C6E4CAE" w:rsidR="1073A2AA" w:rsidRDefault="1073A2AA" w:rsidP="1073A2AA">
      <w:pPr>
        <w:spacing w:line="259" w:lineRule="auto"/>
        <w:jc w:val="both"/>
        <w:rPr>
          <w:rFonts w:eastAsia="Arial"/>
          <w:color w:val="000000" w:themeColor="text1"/>
        </w:rPr>
      </w:pPr>
    </w:p>
    <w:p w14:paraId="2B85DC87" w14:textId="4597A202" w:rsidR="527F394B" w:rsidRDefault="527F394B" w:rsidP="1073A2AA">
      <w:pPr>
        <w:spacing w:line="259" w:lineRule="auto"/>
        <w:jc w:val="both"/>
        <w:rPr>
          <w:rFonts w:eastAsia="Arial"/>
          <w:color w:val="000000" w:themeColor="text1"/>
        </w:rPr>
      </w:pPr>
      <w:r w:rsidRPr="1073A2AA">
        <w:rPr>
          <w:rFonts w:eastAsia="Arial"/>
          <w:b/>
          <w:bCs/>
          <w:color w:val="000000" w:themeColor="text1"/>
        </w:rPr>
        <w:t>Novedades contractuales:</w:t>
      </w:r>
      <w:r w:rsidRPr="1073A2AA">
        <w:rPr>
          <w:rFonts w:eastAsia="Arial"/>
          <w:color w:val="000000" w:themeColor="text1"/>
        </w:rPr>
        <w:t xml:space="preserve"> Procederán cuando se advierta alguna de las siguientes situaciones; si sobrevienen circunstancias constitutivas de fuerza mayor, caso fortuito o hechos de terceros, o cuando sea necesario para cumplir con su objeto, o cuando a juicio de la Secretaría Distrital de Salud – Fondo Financiero Distrital de Salud se requiera, en atención a los fines de la contratación y deberán ser justificadas y solicitadas por el supervisor o interventor según corresponda, mediante comunicación escrita dirigida a la Subdirección de Contratación de la Entidad.</w:t>
      </w:r>
    </w:p>
    <w:p w14:paraId="272B9623" w14:textId="1A1AC912" w:rsidR="1073A2AA" w:rsidRDefault="1073A2AA" w:rsidP="1073A2AA">
      <w:pPr>
        <w:spacing w:line="259" w:lineRule="auto"/>
        <w:jc w:val="both"/>
        <w:rPr>
          <w:rFonts w:eastAsia="Arial"/>
          <w:color w:val="000000" w:themeColor="text1"/>
        </w:rPr>
      </w:pPr>
    </w:p>
    <w:p w14:paraId="04056389" w14:textId="7E52E5B7" w:rsidR="527F394B" w:rsidRDefault="527F394B" w:rsidP="1073A2AA">
      <w:pPr>
        <w:spacing w:line="259" w:lineRule="auto"/>
        <w:jc w:val="both"/>
        <w:rPr>
          <w:rFonts w:eastAsia="Arial"/>
          <w:color w:val="000000" w:themeColor="text1"/>
        </w:rPr>
      </w:pPr>
      <w:r w:rsidRPr="1073A2AA">
        <w:rPr>
          <w:rFonts w:eastAsia="Arial"/>
          <w:b/>
          <w:bCs/>
          <w:color w:val="000000" w:themeColor="text1"/>
        </w:rPr>
        <w:lastRenderedPageBreak/>
        <w:t>Otro sí aclaratorio</w:t>
      </w:r>
      <w:r w:rsidRPr="1073A2AA">
        <w:rPr>
          <w:rFonts w:eastAsia="Arial"/>
          <w:color w:val="000000" w:themeColor="text1"/>
        </w:rPr>
        <w:t>: Tiene por objeto sanear los vicios que no constituyan causales de nulidad, cuando las necesidades del servicio lo exijan o las reglas de la buena administración lo aconsejen, debe suscribirse por las partes en vigencia del contrato.</w:t>
      </w:r>
    </w:p>
    <w:p w14:paraId="35D0203A" w14:textId="221E1665" w:rsidR="1073A2AA" w:rsidRDefault="1073A2AA" w:rsidP="1073A2AA">
      <w:pPr>
        <w:spacing w:line="259" w:lineRule="auto"/>
        <w:jc w:val="both"/>
        <w:rPr>
          <w:rFonts w:eastAsia="Arial"/>
          <w:color w:val="000000" w:themeColor="text1"/>
        </w:rPr>
      </w:pPr>
    </w:p>
    <w:p w14:paraId="2BF7B871" w14:textId="04B100D6" w:rsidR="527F394B" w:rsidRDefault="527F394B" w:rsidP="1073A2AA">
      <w:pPr>
        <w:spacing w:line="259" w:lineRule="auto"/>
        <w:jc w:val="both"/>
        <w:rPr>
          <w:rFonts w:eastAsia="Arial"/>
          <w:color w:val="000000" w:themeColor="text1"/>
        </w:rPr>
      </w:pPr>
      <w:r w:rsidRPr="1073A2AA">
        <w:rPr>
          <w:rFonts w:eastAsia="Arial"/>
          <w:b/>
          <w:bCs/>
          <w:color w:val="000000" w:themeColor="text1"/>
        </w:rPr>
        <w:t>Periodo de seguimiento</w:t>
      </w:r>
      <w:r w:rsidRPr="1073A2AA">
        <w:rPr>
          <w:rFonts w:eastAsia="Arial"/>
          <w:color w:val="000000" w:themeColor="text1"/>
        </w:rPr>
        <w:t>: Corresponde al tiempo e informes de gestión que serán objeto de verificación en un ciclo de seguimiento.</w:t>
      </w:r>
    </w:p>
    <w:p w14:paraId="2CEA06EA" w14:textId="1C3F11C6" w:rsidR="1073A2AA" w:rsidRDefault="1073A2AA" w:rsidP="1073A2AA">
      <w:pPr>
        <w:spacing w:line="259" w:lineRule="auto"/>
        <w:jc w:val="both"/>
        <w:rPr>
          <w:rFonts w:eastAsia="Arial"/>
          <w:color w:val="000000" w:themeColor="text1"/>
        </w:rPr>
      </w:pPr>
    </w:p>
    <w:p w14:paraId="202D1D3F" w14:textId="67A11C3D" w:rsidR="527F394B" w:rsidRDefault="527F394B" w:rsidP="1073A2AA">
      <w:pPr>
        <w:spacing w:line="259" w:lineRule="auto"/>
        <w:jc w:val="both"/>
        <w:rPr>
          <w:rFonts w:eastAsia="Arial"/>
          <w:color w:val="000000" w:themeColor="text1"/>
        </w:rPr>
      </w:pPr>
      <w:r w:rsidRPr="1073A2AA">
        <w:rPr>
          <w:rFonts w:eastAsia="Arial"/>
          <w:b/>
          <w:bCs/>
          <w:color w:val="000000" w:themeColor="text1"/>
        </w:rPr>
        <w:t>Prórroga:</w:t>
      </w:r>
      <w:r w:rsidRPr="1073A2AA">
        <w:rPr>
          <w:rFonts w:eastAsia="Arial"/>
          <w:color w:val="000000" w:themeColor="text1"/>
        </w:rPr>
        <w:t xml:space="preserve"> Tiene por objeto la modificación (ampliación) del plazo de ejecución contractual, debe suscribirse por las partes en vigencia del contrato, el plazo prorrogado empezará a contabilizarse una vez expirado el límite temporal original. En la solicitud de prórroga al plazo de ejecución, el supervisor debe indicar el término exacto de la ampliación y el concepto técnico y/o justificación para la suscripción de esta.</w:t>
      </w:r>
    </w:p>
    <w:p w14:paraId="330FC08D" w14:textId="0A68878F" w:rsidR="1073A2AA" w:rsidRDefault="1073A2AA" w:rsidP="1073A2AA">
      <w:pPr>
        <w:spacing w:line="259" w:lineRule="auto"/>
        <w:jc w:val="both"/>
        <w:rPr>
          <w:rFonts w:eastAsia="Arial"/>
          <w:color w:val="000000" w:themeColor="text1"/>
        </w:rPr>
      </w:pPr>
    </w:p>
    <w:p w14:paraId="2596AF1F" w14:textId="24910ADB" w:rsidR="527F394B" w:rsidRDefault="527F394B" w:rsidP="1073A2AA">
      <w:pPr>
        <w:spacing w:line="259" w:lineRule="auto"/>
        <w:jc w:val="both"/>
        <w:rPr>
          <w:rFonts w:eastAsia="Arial"/>
          <w:color w:val="000000" w:themeColor="text1"/>
        </w:rPr>
      </w:pPr>
      <w:r w:rsidRPr="1073A2AA">
        <w:rPr>
          <w:rFonts w:eastAsia="Arial"/>
          <w:b/>
          <w:bCs/>
          <w:color w:val="000000" w:themeColor="text1"/>
        </w:rPr>
        <w:t>Reprogramación</w:t>
      </w:r>
      <w:r w:rsidRPr="1073A2AA">
        <w:rPr>
          <w:rFonts w:eastAsia="Arial"/>
          <w:color w:val="000000" w:themeColor="text1"/>
        </w:rPr>
        <w:t>: Cambio de programación de un mes a otro o de una localidad u UPZ a otra de una actividad concertada en cualquier vigencia, sin que se presente cambio en la actividad inicialmente pactada.</w:t>
      </w:r>
    </w:p>
    <w:p w14:paraId="540BB8CF" w14:textId="5EA3D967" w:rsidR="1073A2AA" w:rsidRDefault="1073A2AA" w:rsidP="1073A2AA">
      <w:pPr>
        <w:spacing w:line="259" w:lineRule="auto"/>
        <w:jc w:val="both"/>
        <w:rPr>
          <w:rFonts w:eastAsia="Arial"/>
          <w:color w:val="000000" w:themeColor="text1"/>
        </w:rPr>
      </w:pPr>
    </w:p>
    <w:p w14:paraId="5CD93B1D" w14:textId="6F4696F0" w:rsidR="527F394B" w:rsidRDefault="527F394B" w:rsidP="1073A2AA">
      <w:pPr>
        <w:spacing w:line="259" w:lineRule="auto"/>
        <w:jc w:val="both"/>
        <w:rPr>
          <w:rFonts w:eastAsia="Arial"/>
          <w:color w:val="000000" w:themeColor="text1"/>
        </w:rPr>
      </w:pPr>
      <w:r w:rsidRPr="1073A2AA">
        <w:rPr>
          <w:rFonts w:eastAsia="Arial"/>
          <w:b/>
          <w:bCs/>
          <w:color w:val="000000" w:themeColor="text1"/>
        </w:rPr>
        <w:t>Redistribución:</w:t>
      </w:r>
      <w:r w:rsidRPr="1073A2AA">
        <w:rPr>
          <w:rFonts w:eastAsia="Arial"/>
          <w:color w:val="000000" w:themeColor="text1"/>
        </w:rPr>
        <w:t xml:space="preserve"> Es un cambio en la distribución de las metas asignadas entre las líneas de intervención para el proceso transversal de Vigilancia en Salud Ambiental, concertada y aprobada por los supervisores en cualquier momento de la vigencia del contrato o convenio</w:t>
      </w:r>
      <w:r w:rsidR="4009787C" w:rsidRPr="1073A2AA">
        <w:rPr>
          <w:rFonts w:eastAsia="Arial"/>
          <w:color w:val="000000" w:themeColor="text1"/>
        </w:rPr>
        <w:t xml:space="preserve"> de acuerdo con los lineamientos y en especial aquellas acciones cuya meta fueron definida según demanda de necesidad.</w:t>
      </w:r>
    </w:p>
    <w:p w14:paraId="098FC524" w14:textId="094A8582" w:rsidR="1073A2AA" w:rsidRDefault="1073A2AA" w:rsidP="1073A2AA">
      <w:pPr>
        <w:spacing w:line="259" w:lineRule="auto"/>
        <w:jc w:val="both"/>
        <w:rPr>
          <w:rFonts w:eastAsia="Arial"/>
          <w:color w:val="000000" w:themeColor="text1"/>
        </w:rPr>
      </w:pPr>
    </w:p>
    <w:p w14:paraId="65B97126" w14:textId="2B5E149E" w:rsidR="4009787C" w:rsidRDefault="4FAD9C31" w:rsidP="51E32455">
      <w:pPr>
        <w:spacing w:line="259" w:lineRule="auto"/>
        <w:jc w:val="both"/>
        <w:rPr>
          <w:rFonts w:eastAsia="Arial"/>
          <w:color w:val="000000" w:themeColor="text1"/>
        </w:rPr>
      </w:pPr>
      <w:r w:rsidRPr="51E32455">
        <w:rPr>
          <w:rFonts w:eastAsia="Arial"/>
          <w:b/>
          <w:bCs/>
          <w:color w:val="000000" w:themeColor="text1"/>
        </w:rPr>
        <w:t>Equipo</w:t>
      </w:r>
      <w:r w:rsidR="4009787C" w:rsidRPr="51E32455">
        <w:rPr>
          <w:rFonts w:eastAsia="Arial"/>
          <w:b/>
          <w:bCs/>
          <w:color w:val="000000" w:themeColor="text1"/>
        </w:rPr>
        <w:t xml:space="preserve"> nivel central</w:t>
      </w:r>
      <w:r w:rsidR="4009787C" w:rsidRPr="51E32455">
        <w:rPr>
          <w:rFonts w:eastAsia="Arial"/>
          <w:color w:val="000000" w:themeColor="text1"/>
        </w:rPr>
        <w:t xml:space="preserve">: Entendido como el talento humano, que, desde la SDS define los lineamientos, estándares y demás pautas, para la operación de las intervenciones </w:t>
      </w:r>
      <w:r w:rsidR="3C890FFD" w:rsidRPr="51E32455">
        <w:rPr>
          <w:rFonts w:eastAsia="Arial"/>
          <w:color w:val="000000" w:themeColor="text1"/>
        </w:rPr>
        <w:t>individuales y colectivas</w:t>
      </w:r>
      <w:r w:rsidR="4009787C" w:rsidRPr="51E32455">
        <w:rPr>
          <w:rFonts w:eastAsia="Arial"/>
          <w:color w:val="000000" w:themeColor="text1"/>
        </w:rPr>
        <w:t xml:space="preserve"> en </w:t>
      </w:r>
      <w:r w:rsidR="0D19F47A" w:rsidRPr="51E32455">
        <w:rPr>
          <w:rFonts w:eastAsia="Arial"/>
          <w:color w:val="000000" w:themeColor="text1"/>
        </w:rPr>
        <w:t>salud en</w:t>
      </w:r>
      <w:r w:rsidR="4009787C" w:rsidRPr="51E32455">
        <w:rPr>
          <w:rFonts w:eastAsia="Arial"/>
          <w:color w:val="000000" w:themeColor="text1"/>
        </w:rPr>
        <w:t xml:space="preserve"> el Distrito Capital, y realizan el seguimiento a la ejecución de las actividades concertadas, según directrices institucionales y normativas.</w:t>
      </w:r>
    </w:p>
    <w:p w14:paraId="7D6D968E" w14:textId="4164E0AB" w:rsidR="1073A2AA" w:rsidRDefault="1073A2AA" w:rsidP="1073A2AA">
      <w:pPr>
        <w:spacing w:line="259" w:lineRule="auto"/>
        <w:jc w:val="both"/>
        <w:rPr>
          <w:rFonts w:eastAsia="Arial"/>
          <w:color w:val="000000" w:themeColor="text1"/>
        </w:rPr>
      </w:pPr>
    </w:p>
    <w:p w14:paraId="3A1DC44E" w14:textId="06D9C084" w:rsidR="4009787C" w:rsidRDefault="6CE77C30" w:rsidP="51E32455">
      <w:pPr>
        <w:spacing w:line="259" w:lineRule="auto"/>
        <w:jc w:val="both"/>
        <w:rPr>
          <w:rFonts w:eastAsia="Arial"/>
          <w:color w:val="000000" w:themeColor="text1"/>
        </w:rPr>
      </w:pPr>
      <w:r w:rsidRPr="51E32455">
        <w:rPr>
          <w:rFonts w:eastAsia="Arial"/>
          <w:b/>
          <w:bCs/>
          <w:color w:val="000000" w:themeColor="text1"/>
        </w:rPr>
        <w:t>Equipo</w:t>
      </w:r>
      <w:r w:rsidR="4009787C" w:rsidRPr="51E32455">
        <w:rPr>
          <w:rFonts w:eastAsia="Arial"/>
          <w:b/>
          <w:bCs/>
          <w:color w:val="000000" w:themeColor="text1"/>
        </w:rPr>
        <w:t xml:space="preserve"> nivel local:</w:t>
      </w:r>
      <w:r w:rsidR="4009787C" w:rsidRPr="51E32455">
        <w:rPr>
          <w:rFonts w:eastAsia="Arial"/>
          <w:color w:val="000000" w:themeColor="text1"/>
        </w:rPr>
        <w:t xml:space="preserve"> Entendido como el grupo de profesionales y técnicos que desde la operatividad realizan acciones en el nivel local, a nivel Distrito, en este caso, en las Subredes.</w:t>
      </w:r>
    </w:p>
    <w:p w14:paraId="2C7B903F" w14:textId="218852A6" w:rsidR="1073A2AA" w:rsidRDefault="1073A2AA" w:rsidP="1073A2AA">
      <w:pPr>
        <w:spacing w:line="259" w:lineRule="auto"/>
        <w:jc w:val="both"/>
        <w:rPr>
          <w:rFonts w:eastAsia="Arial"/>
          <w:color w:val="000000" w:themeColor="text1"/>
        </w:rPr>
      </w:pPr>
    </w:p>
    <w:p w14:paraId="5D374B73" w14:textId="2F8581D1" w:rsidR="4009787C" w:rsidRDefault="4009787C" w:rsidP="1073A2AA">
      <w:pPr>
        <w:spacing w:line="259" w:lineRule="auto"/>
        <w:jc w:val="both"/>
        <w:rPr>
          <w:rFonts w:eastAsia="Arial"/>
          <w:color w:val="000000" w:themeColor="text1"/>
        </w:rPr>
      </w:pPr>
      <w:r w:rsidRPr="1073A2AA">
        <w:rPr>
          <w:rFonts w:eastAsia="Arial"/>
          <w:b/>
          <w:bCs/>
          <w:color w:val="000000" w:themeColor="text1"/>
        </w:rPr>
        <w:t>Seguimiento retrospectivo</w:t>
      </w:r>
      <w:r w:rsidRPr="1073A2AA">
        <w:rPr>
          <w:rFonts w:eastAsia="Arial"/>
          <w:color w:val="000000" w:themeColor="text1"/>
        </w:rPr>
        <w:t xml:space="preserve">: Modalidad que tiene como característica la verificación de los soportes físicos y magnéticos, que dan cuenta de los productos e intervenciones </w:t>
      </w:r>
      <w:r w:rsidRPr="1073A2AA">
        <w:rPr>
          <w:rFonts w:eastAsia="Arial"/>
          <w:color w:val="000000" w:themeColor="text1"/>
        </w:rPr>
        <w:lastRenderedPageBreak/>
        <w:t>relacionadas en el informe de gestión, cuentas de cobros y facturas presentadas por las Subredes Integradas de Servicios de Salud</w:t>
      </w:r>
      <w:r w:rsidR="66FF5718" w:rsidRPr="1073A2AA">
        <w:rPr>
          <w:rFonts w:eastAsia="Arial"/>
          <w:color w:val="000000" w:themeColor="text1"/>
        </w:rPr>
        <w:t>.</w:t>
      </w:r>
    </w:p>
    <w:p w14:paraId="78A2EF79" w14:textId="70C0793C" w:rsidR="1073A2AA" w:rsidRDefault="1073A2AA" w:rsidP="1073A2AA">
      <w:pPr>
        <w:spacing w:line="259" w:lineRule="auto"/>
        <w:jc w:val="both"/>
        <w:rPr>
          <w:rFonts w:eastAsia="Arial"/>
          <w:color w:val="000000" w:themeColor="text1"/>
        </w:rPr>
      </w:pPr>
    </w:p>
    <w:p w14:paraId="72456E8C" w14:textId="339F4360" w:rsidR="4009787C" w:rsidRDefault="4009787C" w:rsidP="1073A2AA">
      <w:pPr>
        <w:spacing w:line="259" w:lineRule="auto"/>
        <w:jc w:val="both"/>
        <w:rPr>
          <w:rFonts w:eastAsia="Arial"/>
          <w:color w:val="000000" w:themeColor="text1"/>
        </w:rPr>
      </w:pPr>
      <w:r w:rsidRPr="1073A2AA">
        <w:rPr>
          <w:rFonts w:eastAsia="Arial"/>
          <w:b/>
          <w:bCs/>
          <w:color w:val="000000" w:themeColor="text1"/>
        </w:rPr>
        <w:t>Seguimiento en campo</w:t>
      </w:r>
      <w:r w:rsidRPr="1073A2AA">
        <w:rPr>
          <w:rFonts w:eastAsia="Arial"/>
          <w:color w:val="000000" w:themeColor="text1"/>
        </w:rPr>
        <w:t xml:space="preserve">: Modalidad que permite evaluar en campo o terreno la ejecución de las acciones </w:t>
      </w:r>
      <w:r w:rsidR="29B99125" w:rsidRPr="1073A2AA">
        <w:rPr>
          <w:rFonts w:eastAsia="Arial"/>
          <w:color w:val="000000" w:themeColor="text1"/>
        </w:rPr>
        <w:t>de los Equipos Básicos Extramurales de Hogar,</w:t>
      </w:r>
      <w:r w:rsidRPr="1073A2AA">
        <w:rPr>
          <w:rFonts w:eastAsia="Arial"/>
          <w:color w:val="000000" w:themeColor="text1"/>
        </w:rPr>
        <w:t xml:space="preserve"> acorde a los anexos del contrato o convenio.</w:t>
      </w:r>
    </w:p>
    <w:p w14:paraId="3185765D" w14:textId="60F82D4F" w:rsidR="1073A2AA" w:rsidRDefault="1073A2AA" w:rsidP="1073A2AA">
      <w:pPr>
        <w:spacing w:line="259" w:lineRule="auto"/>
        <w:jc w:val="both"/>
        <w:rPr>
          <w:rFonts w:eastAsia="Arial"/>
          <w:color w:val="000000" w:themeColor="text1"/>
        </w:rPr>
      </w:pPr>
    </w:p>
    <w:p w14:paraId="0B5BB79D" w14:textId="52555A48" w:rsidR="4009787C" w:rsidRDefault="4009787C" w:rsidP="1073A2AA">
      <w:pPr>
        <w:spacing w:line="259" w:lineRule="auto"/>
        <w:jc w:val="both"/>
        <w:rPr>
          <w:rFonts w:eastAsia="Arial"/>
          <w:color w:val="000000" w:themeColor="text1"/>
        </w:rPr>
      </w:pPr>
      <w:r w:rsidRPr="1073A2AA">
        <w:rPr>
          <w:rFonts w:eastAsia="Arial"/>
          <w:b/>
          <w:bCs/>
          <w:color w:val="000000" w:themeColor="text1"/>
        </w:rPr>
        <w:t>Supervisión</w:t>
      </w:r>
      <w:r w:rsidRPr="1073A2AA">
        <w:rPr>
          <w:rFonts w:eastAsia="Arial"/>
          <w:color w:val="000000" w:themeColor="text1"/>
        </w:rPr>
        <w:t>: Las actividades de seguimiento, vigilancia y control sobre un contrato o convenio pueden ser realizadas mediante la supervisión o la interventoría. La supervisión es el seguimiento técnico, administrativo, financiero y jurídico realizado por la misma Entidad Estatal sobre la ejecución del contrato. Los Supervisores pueden contar con personal de apoyo para que colaboren con el seguimiento a la ejecución contractual.</w:t>
      </w:r>
    </w:p>
    <w:p w14:paraId="0862781A" w14:textId="7127A705" w:rsidR="1073A2AA" w:rsidRDefault="1073A2AA" w:rsidP="1073A2AA">
      <w:pPr>
        <w:spacing w:line="259" w:lineRule="auto"/>
        <w:jc w:val="both"/>
        <w:rPr>
          <w:rFonts w:eastAsia="Arial"/>
          <w:color w:val="000000" w:themeColor="text1"/>
        </w:rPr>
      </w:pPr>
    </w:p>
    <w:p w14:paraId="144AC2F8" w14:textId="2FD31F5A" w:rsidR="4009787C" w:rsidRDefault="4009787C" w:rsidP="1073A2AA">
      <w:pPr>
        <w:spacing w:line="259" w:lineRule="auto"/>
        <w:jc w:val="both"/>
        <w:rPr>
          <w:rFonts w:eastAsia="Arial"/>
          <w:color w:val="000000" w:themeColor="text1"/>
        </w:rPr>
      </w:pPr>
      <w:r w:rsidRPr="1073A2AA">
        <w:rPr>
          <w:rFonts w:eastAsia="Arial"/>
          <w:color w:val="000000" w:themeColor="text1"/>
        </w:rPr>
        <w:t>Las obligaciones contemplan el seguimiento de las obligaciones o compromisos, los riesgos, las garantías, la ejecución, la liquidación de contrato y el fenecimiento de la vigencia de garantías de cumplimiento, así como el cierre del expediente contractual. La interventoría es el seguimiento técnico especializado a la ejecución de un contrato a través de un tercero independiente de la Entidad Estatal.</w:t>
      </w:r>
    </w:p>
    <w:p w14:paraId="1CD37309" w14:textId="6C759EE2" w:rsidR="1073A2AA" w:rsidRDefault="1073A2AA" w:rsidP="1073A2AA">
      <w:pPr>
        <w:spacing w:line="259" w:lineRule="auto"/>
        <w:jc w:val="both"/>
        <w:rPr>
          <w:rFonts w:eastAsia="Arial"/>
          <w:color w:val="000000" w:themeColor="text1"/>
        </w:rPr>
      </w:pPr>
    </w:p>
    <w:p w14:paraId="6B3F836D" w14:textId="7BED9B45" w:rsidR="4009787C" w:rsidRDefault="4009787C" w:rsidP="1073A2AA">
      <w:pPr>
        <w:spacing w:line="259" w:lineRule="auto"/>
        <w:jc w:val="both"/>
        <w:rPr>
          <w:rFonts w:eastAsia="Arial"/>
          <w:color w:val="000000" w:themeColor="text1"/>
        </w:rPr>
      </w:pPr>
      <w:r w:rsidRPr="1073A2AA">
        <w:rPr>
          <w:rFonts w:eastAsia="Arial"/>
          <w:b/>
          <w:bCs/>
          <w:color w:val="000000" w:themeColor="text1"/>
        </w:rPr>
        <w:t>Suspensión del contrato</w:t>
      </w:r>
      <w:r w:rsidRPr="1073A2AA">
        <w:rPr>
          <w:rFonts w:eastAsia="Arial"/>
          <w:color w:val="000000" w:themeColor="text1"/>
        </w:rPr>
        <w:t>: Durante el desarrollo del contrato o convenio pueden presentarse circunstancias de fuerza mayor o caso fortuito, o circunstancias ajenas a la voluntad de las partes, las cuales, impiden en forma temporal la normal ejecución del contrato o convenio, en estos eventos, las partes pueden de mutuo acuerdo pactar la su suspensión del plazo de ejecución.</w:t>
      </w:r>
    </w:p>
    <w:p w14:paraId="32E9093F" w14:textId="05CD7495" w:rsidR="1073A2AA" w:rsidRDefault="1073A2AA" w:rsidP="1073A2AA">
      <w:pPr>
        <w:spacing w:line="259" w:lineRule="auto"/>
        <w:jc w:val="both"/>
        <w:rPr>
          <w:rFonts w:eastAsia="Arial"/>
          <w:color w:val="000000" w:themeColor="text1"/>
        </w:rPr>
      </w:pPr>
    </w:p>
    <w:p w14:paraId="683D3247" w14:textId="70C078D9" w:rsidR="4009787C" w:rsidRDefault="4009787C" w:rsidP="1073A2AA">
      <w:pPr>
        <w:spacing w:line="259" w:lineRule="auto"/>
        <w:jc w:val="both"/>
        <w:rPr>
          <w:rFonts w:eastAsia="Arial"/>
          <w:color w:val="000000" w:themeColor="text1"/>
        </w:rPr>
      </w:pPr>
      <w:r w:rsidRPr="1073A2AA">
        <w:rPr>
          <w:rFonts w:eastAsia="Arial"/>
          <w:b/>
          <w:bCs/>
          <w:color w:val="000000" w:themeColor="text1"/>
        </w:rPr>
        <w:t>Terminación del contrato o convenio:</w:t>
      </w:r>
      <w:r w:rsidRPr="1073A2AA">
        <w:rPr>
          <w:rFonts w:eastAsia="Arial"/>
          <w:color w:val="000000" w:themeColor="text1"/>
        </w:rPr>
        <w:t xml:space="preserve"> Generalmente se cumple cuando se ejecuta totalmente cada una de las obligaciones y dentro del plazo pactado por las partes. Se constituye en una</w:t>
      </w:r>
      <w:r w:rsidR="4B09E924" w:rsidRPr="1073A2AA">
        <w:rPr>
          <w:rFonts w:eastAsia="Arial"/>
          <w:color w:val="000000" w:themeColor="text1"/>
        </w:rPr>
        <w:t xml:space="preserve"> forma indirecta de extinguir las obligaciones, la cual se produce cuando las partes convienen en dar por terminado el vínculo contractual antes de finalizar el plazo de ejecución de las obligaciones derivadas del objeto del acuerdo.</w:t>
      </w:r>
    </w:p>
    <w:p w14:paraId="49415F77" w14:textId="42E5C42A" w:rsidR="1073A2AA" w:rsidRDefault="1073A2AA" w:rsidP="1073A2AA">
      <w:pPr>
        <w:spacing w:line="259" w:lineRule="auto"/>
        <w:jc w:val="both"/>
        <w:rPr>
          <w:rFonts w:eastAsia="Arial"/>
          <w:color w:val="000000" w:themeColor="text1"/>
        </w:rPr>
      </w:pPr>
    </w:p>
    <w:p w14:paraId="5E01E13A" w14:textId="5BAC74FF" w:rsidR="4B09E924" w:rsidRDefault="4B09E924" w:rsidP="1073A2AA">
      <w:pPr>
        <w:spacing w:line="259" w:lineRule="auto"/>
        <w:jc w:val="both"/>
        <w:rPr>
          <w:rFonts w:eastAsia="Arial"/>
          <w:color w:val="000000" w:themeColor="text1"/>
        </w:rPr>
      </w:pPr>
      <w:r w:rsidRPr="1073A2AA">
        <w:rPr>
          <w:rFonts w:eastAsia="Arial"/>
          <w:b/>
          <w:bCs/>
          <w:color w:val="000000" w:themeColor="text1"/>
        </w:rPr>
        <w:t>Vigencia del Contrato</w:t>
      </w:r>
      <w:r w:rsidRPr="1073A2AA">
        <w:rPr>
          <w:rFonts w:eastAsia="Arial"/>
          <w:color w:val="000000" w:themeColor="text1"/>
        </w:rPr>
        <w:t xml:space="preserve">: Entiéndase como el plazo de ejecución del contrato, sus prórrogas, más el término legal para su liquidación. </w:t>
      </w:r>
    </w:p>
    <w:p w14:paraId="11A5E8DA" w14:textId="2D04AD09" w:rsidR="1073A2AA" w:rsidRDefault="1073A2AA" w:rsidP="1073A2AA">
      <w:pPr>
        <w:pStyle w:val="Ttulo1"/>
        <w:spacing w:line="259" w:lineRule="auto"/>
      </w:pPr>
    </w:p>
    <w:p w14:paraId="68531F3D" w14:textId="54FD93FB" w:rsidR="6C04C374" w:rsidRDefault="6C04C374" w:rsidP="1073A2AA">
      <w:pPr>
        <w:pStyle w:val="Ttulo1"/>
        <w:spacing w:line="259" w:lineRule="auto"/>
      </w:pPr>
      <w:r>
        <w:t>5.1 DEFINICIÓN DE CRITERIOS DE CALIDAD</w:t>
      </w:r>
    </w:p>
    <w:p w14:paraId="7CB1DAB5" w14:textId="5DF487CB" w:rsidR="1073A2AA" w:rsidRDefault="1073A2AA" w:rsidP="1073A2AA"/>
    <w:p w14:paraId="0BE3F40B" w14:textId="1B0E970A" w:rsidR="6C04C374" w:rsidRDefault="6C04C374" w:rsidP="1073A2AA">
      <w:pPr>
        <w:spacing w:line="259" w:lineRule="auto"/>
        <w:jc w:val="both"/>
        <w:rPr>
          <w:rFonts w:eastAsia="Arial"/>
          <w:color w:val="000000" w:themeColor="text1"/>
        </w:rPr>
      </w:pPr>
      <w:r w:rsidRPr="1073A2AA">
        <w:rPr>
          <w:rFonts w:eastAsia="Arial"/>
          <w:b/>
          <w:bCs/>
          <w:color w:val="000000" w:themeColor="text1"/>
        </w:rPr>
        <w:t>Calidad del Producto:</w:t>
      </w:r>
      <w:r w:rsidRPr="1073A2AA">
        <w:rPr>
          <w:rFonts w:eastAsia="Arial"/>
          <w:color w:val="000000" w:themeColor="text1"/>
        </w:rPr>
        <w:t xml:space="preserve"> Se entiende como el cumplimiento de los criterios o atributos esperados o establecidos para cada uno de los productos definidos en los lineamientos técnicos de las Acciones de </w:t>
      </w:r>
      <w:r w:rsidR="21F11526" w:rsidRPr="1073A2AA">
        <w:rPr>
          <w:rFonts w:eastAsia="Arial"/>
          <w:color w:val="000000" w:themeColor="text1"/>
        </w:rPr>
        <w:t>los Equipos Básicos Extramurales.</w:t>
      </w:r>
    </w:p>
    <w:p w14:paraId="426666D3" w14:textId="038CE5CF" w:rsidR="1073A2AA" w:rsidRDefault="1073A2AA" w:rsidP="1073A2AA">
      <w:pPr>
        <w:spacing w:line="259" w:lineRule="auto"/>
        <w:jc w:val="both"/>
        <w:rPr>
          <w:rFonts w:eastAsia="Arial"/>
          <w:color w:val="000000" w:themeColor="text1"/>
        </w:rPr>
      </w:pPr>
    </w:p>
    <w:p w14:paraId="7EC7E1F4" w14:textId="6DE93D2B" w:rsidR="6C04C374" w:rsidRDefault="6C04C374" w:rsidP="1073A2AA">
      <w:pPr>
        <w:spacing w:line="259" w:lineRule="auto"/>
        <w:jc w:val="both"/>
        <w:rPr>
          <w:rFonts w:eastAsia="Arial"/>
          <w:color w:val="000000" w:themeColor="text1"/>
        </w:rPr>
      </w:pPr>
      <w:r w:rsidRPr="1073A2AA">
        <w:rPr>
          <w:rFonts w:eastAsia="Arial"/>
          <w:b/>
          <w:bCs/>
          <w:color w:val="000000" w:themeColor="text1"/>
        </w:rPr>
        <w:t xml:space="preserve">Coherencia: </w:t>
      </w:r>
      <w:r w:rsidRPr="1073A2AA">
        <w:rPr>
          <w:rFonts w:eastAsia="Arial"/>
          <w:color w:val="000000" w:themeColor="text1"/>
        </w:rPr>
        <w:t>Característica referida a la relación de las acciones desarrolladas con el problema identificado.</w:t>
      </w:r>
    </w:p>
    <w:p w14:paraId="158FE8D0" w14:textId="5E480BC0" w:rsidR="1073A2AA" w:rsidRDefault="1073A2AA" w:rsidP="1073A2AA">
      <w:pPr>
        <w:spacing w:line="259" w:lineRule="auto"/>
        <w:jc w:val="both"/>
        <w:rPr>
          <w:rFonts w:eastAsia="Arial"/>
          <w:b/>
          <w:bCs/>
          <w:color w:val="000000" w:themeColor="text1"/>
        </w:rPr>
      </w:pPr>
    </w:p>
    <w:p w14:paraId="0FC80FA7" w14:textId="7D58DD28" w:rsidR="6C04C374" w:rsidRDefault="6C04C374" w:rsidP="1073A2AA">
      <w:pPr>
        <w:spacing w:line="259" w:lineRule="auto"/>
        <w:jc w:val="both"/>
        <w:rPr>
          <w:rFonts w:eastAsia="Arial"/>
          <w:b/>
          <w:bCs/>
          <w:color w:val="000000" w:themeColor="text1"/>
        </w:rPr>
      </w:pPr>
      <w:r w:rsidRPr="1073A2AA">
        <w:rPr>
          <w:rFonts w:eastAsia="Arial"/>
          <w:b/>
          <w:bCs/>
          <w:color w:val="000000" w:themeColor="text1"/>
        </w:rPr>
        <w:t xml:space="preserve">Continuidad: </w:t>
      </w:r>
      <w:r w:rsidRPr="1073A2AA">
        <w:rPr>
          <w:rFonts w:eastAsia="Arial"/>
          <w:color w:val="000000" w:themeColor="text1"/>
        </w:rPr>
        <w:t>Es el grado en el cual los usuarios reciben las intervenciones requeridas, mediante una secuencia lógica y racional de actividades, definidas en los lineamientos técnicos.</w:t>
      </w:r>
    </w:p>
    <w:p w14:paraId="4129C614" w14:textId="772980F1" w:rsidR="1073A2AA" w:rsidRDefault="1073A2AA" w:rsidP="1073A2AA">
      <w:pPr>
        <w:spacing w:line="259" w:lineRule="auto"/>
        <w:jc w:val="both"/>
        <w:rPr>
          <w:rFonts w:eastAsia="Arial"/>
          <w:b/>
          <w:bCs/>
          <w:color w:val="000000" w:themeColor="text1"/>
        </w:rPr>
      </w:pPr>
    </w:p>
    <w:p w14:paraId="51DCDBDB" w14:textId="4DE96B57" w:rsidR="6C04C374" w:rsidRDefault="6C04C374" w:rsidP="1073A2AA">
      <w:pPr>
        <w:spacing w:line="259" w:lineRule="auto"/>
        <w:jc w:val="both"/>
        <w:rPr>
          <w:rFonts w:eastAsia="Arial"/>
          <w:color w:val="000000" w:themeColor="text1"/>
        </w:rPr>
      </w:pPr>
      <w:r w:rsidRPr="1073A2AA">
        <w:rPr>
          <w:rFonts w:eastAsia="Arial"/>
          <w:b/>
          <w:bCs/>
          <w:color w:val="000000" w:themeColor="text1"/>
        </w:rPr>
        <w:t xml:space="preserve">Integralidad: </w:t>
      </w:r>
      <w:r w:rsidRPr="1073A2AA">
        <w:rPr>
          <w:rFonts w:eastAsia="Arial"/>
          <w:color w:val="000000" w:themeColor="text1"/>
        </w:rPr>
        <w:t>Se entiende como la ejecución articulada y continua del conjunto de características de calidad de los productos desarrollados por los operadores de</w:t>
      </w:r>
      <w:r w:rsidR="00DED39C" w:rsidRPr="1073A2AA">
        <w:rPr>
          <w:rFonts w:eastAsia="Arial"/>
          <w:color w:val="000000" w:themeColor="text1"/>
        </w:rPr>
        <w:t xml:space="preserve"> los Equipos Básicos Extramurales de Hogar </w:t>
      </w:r>
      <w:r w:rsidRPr="1073A2AA">
        <w:rPr>
          <w:rFonts w:eastAsia="Arial"/>
          <w:color w:val="000000" w:themeColor="text1"/>
        </w:rPr>
        <w:t>en función de las acciones individuales y colectivas</w:t>
      </w:r>
      <w:r w:rsidR="67032735" w:rsidRPr="1073A2AA">
        <w:rPr>
          <w:rFonts w:eastAsia="Arial"/>
          <w:color w:val="000000" w:themeColor="text1"/>
        </w:rPr>
        <w:t>.</w:t>
      </w:r>
    </w:p>
    <w:p w14:paraId="403E0FB2" w14:textId="52A2F5D6" w:rsidR="1073A2AA" w:rsidRDefault="1073A2AA" w:rsidP="1073A2AA">
      <w:pPr>
        <w:spacing w:line="259" w:lineRule="auto"/>
        <w:jc w:val="both"/>
        <w:rPr>
          <w:rFonts w:eastAsia="Arial"/>
          <w:color w:val="000000" w:themeColor="text1"/>
        </w:rPr>
      </w:pPr>
    </w:p>
    <w:p w14:paraId="750AF54A" w14:textId="4E3D7ECD" w:rsidR="6C04C374" w:rsidRDefault="6C04C374" w:rsidP="1073A2AA">
      <w:pPr>
        <w:spacing w:line="259" w:lineRule="auto"/>
        <w:jc w:val="both"/>
        <w:rPr>
          <w:rFonts w:eastAsia="Arial"/>
          <w:color w:val="000000" w:themeColor="text1"/>
        </w:rPr>
      </w:pPr>
      <w:r w:rsidRPr="1073A2AA">
        <w:rPr>
          <w:rFonts w:eastAsia="Arial"/>
          <w:b/>
          <w:bCs/>
          <w:color w:val="000000" w:themeColor="text1"/>
        </w:rPr>
        <w:t>Oportunidad:</w:t>
      </w:r>
      <w:r w:rsidRPr="1073A2AA">
        <w:rPr>
          <w:rFonts w:eastAsia="Arial"/>
          <w:color w:val="000000" w:themeColor="text1"/>
        </w:rPr>
        <w:t xml:space="preserve"> Característica que se refiere a la acción desarrollada en el tiempo esperado frente a la implementación de una actividad y/o la presentación de un producto.</w:t>
      </w:r>
    </w:p>
    <w:p w14:paraId="2009FBF1" w14:textId="1DF929AC" w:rsidR="1073A2AA" w:rsidRDefault="1073A2AA" w:rsidP="1073A2AA">
      <w:pPr>
        <w:spacing w:line="259" w:lineRule="auto"/>
        <w:jc w:val="both"/>
        <w:rPr>
          <w:rFonts w:eastAsia="Arial"/>
          <w:b/>
          <w:bCs/>
          <w:color w:val="000000" w:themeColor="text1"/>
        </w:rPr>
      </w:pPr>
    </w:p>
    <w:p w14:paraId="44DAA8D3" w14:textId="466EF579" w:rsidR="51E32455" w:rsidRDefault="6C04C374" w:rsidP="5756C72F">
      <w:pPr>
        <w:spacing w:line="259" w:lineRule="auto"/>
        <w:jc w:val="both"/>
        <w:rPr>
          <w:rFonts w:eastAsia="Arial"/>
          <w:color w:val="000000" w:themeColor="text1"/>
        </w:rPr>
      </w:pPr>
      <w:r w:rsidRPr="5756C72F">
        <w:rPr>
          <w:rFonts w:eastAsia="Arial"/>
          <w:b/>
          <w:bCs/>
          <w:color w:val="000000" w:themeColor="text1"/>
        </w:rPr>
        <w:t xml:space="preserve">Pertinencia: </w:t>
      </w:r>
      <w:r w:rsidR="3B5EF43F" w:rsidRPr="5756C72F">
        <w:rPr>
          <w:rFonts w:eastAsia="Arial"/>
          <w:color w:val="000000" w:themeColor="text1"/>
        </w:rPr>
        <w:t xml:space="preserve">Es la medida en la que la atención médica se corresponde con las necesidades de los pacientes. Es decir, es la garantía de que los usuarios reciben los servicios que requieren.  </w:t>
      </w:r>
    </w:p>
    <w:p w14:paraId="5D540596" w14:textId="183DFEBE" w:rsidR="1073A2AA" w:rsidRDefault="1073A2AA" w:rsidP="1073A2AA">
      <w:pPr>
        <w:spacing w:line="259" w:lineRule="auto"/>
        <w:jc w:val="both"/>
        <w:rPr>
          <w:rFonts w:eastAsia="Arial"/>
          <w:color w:val="000000" w:themeColor="text1"/>
        </w:rPr>
      </w:pPr>
    </w:p>
    <w:p w14:paraId="4BFA6026" w14:textId="4CE2C827" w:rsidR="6C04C374" w:rsidRDefault="6C04C374" w:rsidP="1073A2AA">
      <w:pPr>
        <w:spacing w:line="259" w:lineRule="auto"/>
        <w:jc w:val="both"/>
      </w:pPr>
      <w:r w:rsidRPr="1073A2AA">
        <w:rPr>
          <w:rFonts w:eastAsia="Arial"/>
          <w:b/>
          <w:bCs/>
          <w:color w:val="000000" w:themeColor="text1"/>
        </w:rPr>
        <w:t>Principio de responsabilidad:</w:t>
      </w:r>
      <w:r w:rsidRPr="1073A2AA">
        <w:rPr>
          <w:rFonts w:eastAsia="Arial"/>
          <w:color w:val="000000" w:themeColor="text1"/>
        </w:rPr>
        <w:t xml:space="preserve"> Se define como la obligación de los servidores públicos encaminada a buscar el cumplimiento de los fines de la contratación, a vigilar la correcta ejecución del objeto contratado y a proteger los derechos de la entidad, del contratista y de los terceros que puedan verse afectados por la ejecución del contrato. Este principio a su vez supone que el supervisor despliega las actuaciones propias de su cargo, de manera diligente y responsable, para lo cual exigirá al Contratista la ejecución idónea del objeto, realizará revisiones periódicas a los servicios contratados, exigirá la calidad de los bienes y servicios, entre otros.</w:t>
      </w:r>
    </w:p>
    <w:p w14:paraId="07726726" w14:textId="2C466646" w:rsidR="1073A2AA" w:rsidRDefault="1073A2AA" w:rsidP="1073A2AA">
      <w:pPr>
        <w:spacing w:line="259" w:lineRule="auto"/>
        <w:jc w:val="both"/>
        <w:rPr>
          <w:rFonts w:eastAsia="Arial"/>
          <w:color w:val="000000" w:themeColor="text1"/>
          <w:sz w:val="22"/>
          <w:szCs w:val="22"/>
        </w:rPr>
      </w:pPr>
    </w:p>
    <w:p w14:paraId="180D94E9" w14:textId="21238E1D" w:rsidR="00B97F72" w:rsidRDefault="24F8E397" w:rsidP="00B97F72">
      <w:pPr>
        <w:pStyle w:val="Ttulo1"/>
      </w:pPr>
      <w:bookmarkStart w:id="4" w:name="_Toc443309474"/>
      <w:bookmarkStart w:id="5" w:name="_Toc110329534"/>
      <w:r>
        <w:lastRenderedPageBreak/>
        <w:t>5</w:t>
      </w:r>
      <w:r w:rsidR="00B97F72">
        <w:t>.</w:t>
      </w:r>
      <w:r w:rsidR="62D92B8D">
        <w:t>2</w:t>
      </w:r>
      <w:r w:rsidR="00B97F72">
        <w:t xml:space="preserve"> ABREVIATURAS</w:t>
      </w:r>
      <w:bookmarkEnd w:id="4"/>
      <w:bookmarkEnd w:id="5"/>
    </w:p>
    <w:p w14:paraId="54CD245A" w14:textId="77777777" w:rsidR="00B97F72" w:rsidRPr="00D96EE8" w:rsidRDefault="00B97F72" w:rsidP="00B97F72">
      <w:pPr>
        <w:rPr>
          <w:i/>
          <w:color w:val="808080"/>
        </w:rPr>
      </w:pPr>
    </w:p>
    <w:p w14:paraId="0ADB1106" w14:textId="3915EDE6" w:rsidR="003F1E97" w:rsidRPr="003F1E97" w:rsidRDefault="0637BE5D" w:rsidP="1073A2AA">
      <w:pPr>
        <w:rPr>
          <w:rFonts w:eastAsia="Arial"/>
          <w:i/>
          <w:iCs/>
        </w:rPr>
      </w:pPr>
      <w:r w:rsidRPr="1073A2AA">
        <w:rPr>
          <w:rFonts w:eastAsia="Arial"/>
          <w:i/>
          <w:iCs/>
        </w:rPr>
        <w:t>SDS: Secretaría Distrital de Salud</w:t>
      </w:r>
    </w:p>
    <w:p w14:paraId="7BDAE09B" w14:textId="6EC3FF18" w:rsidR="003F1E97" w:rsidRPr="003F1E97" w:rsidRDefault="0637BE5D" w:rsidP="1073A2AA">
      <w:pPr>
        <w:rPr>
          <w:rFonts w:eastAsia="Arial"/>
          <w:i/>
          <w:iCs/>
        </w:rPr>
      </w:pPr>
      <w:r w:rsidRPr="1073A2AA">
        <w:rPr>
          <w:rFonts w:eastAsia="Arial"/>
          <w:i/>
          <w:iCs/>
        </w:rPr>
        <w:t>SGC: Sistema de Gestión de Calidad</w:t>
      </w:r>
    </w:p>
    <w:p w14:paraId="41E56ADB" w14:textId="7E1F5330" w:rsidR="003F1E97" w:rsidRPr="003F1E97" w:rsidRDefault="0637BE5D" w:rsidP="1073A2AA">
      <w:pPr>
        <w:rPr>
          <w:rFonts w:eastAsia="Arial"/>
          <w:i/>
          <w:iCs/>
        </w:rPr>
      </w:pPr>
      <w:r w:rsidRPr="1073A2AA">
        <w:rPr>
          <w:rFonts w:eastAsia="Arial"/>
          <w:i/>
          <w:iCs/>
        </w:rPr>
        <w:t>E.S.E, Empresa Social del Estado.</w:t>
      </w:r>
    </w:p>
    <w:p w14:paraId="3725A845" w14:textId="1741958D" w:rsidR="003F1E97" w:rsidRPr="003F1E97" w:rsidRDefault="0637BE5D" w:rsidP="1073A2AA">
      <w:pPr>
        <w:rPr>
          <w:rFonts w:eastAsia="Arial"/>
          <w:i/>
          <w:iCs/>
        </w:rPr>
      </w:pPr>
      <w:r w:rsidRPr="1073A2AA">
        <w:rPr>
          <w:rFonts w:eastAsia="Arial"/>
          <w:i/>
          <w:iCs/>
        </w:rPr>
        <w:t>SISS: Subred integrada de servicios de salud E.S.E.</w:t>
      </w:r>
    </w:p>
    <w:p w14:paraId="4F8FF42F" w14:textId="5FFC1482" w:rsidR="003F1E97" w:rsidRPr="003F1E97" w:rsidRDefault="0637BE5D" w:rsidP="1073A2AA">
      <w:pPr>
        <w:rPr>
          <w:rFonts w:eastAsia="Arial"/>
          <w:i/>
          <w:iCs/>
        </w:rPr>
      </w:pPr>
      <w:r w:rsidRPr="1073A2AA">
        <w:rPr>
          <w:rFonts w:eastAsia="Arial"/>
          <w:i/>
          <w:iCs/>
        </w:rPr>
        <w:t>APS: Atención Primaria en Salud</w:t>
      </w:r>
    </w:p>
    <w:p w14:paraId="4F2FE622" w14:textId="07A627D0" w:rsidR="003F1E97" w:rsidRPr="003F1E97" w:rsidRDefault="4F08E24C" w:rsidP="1073A2AA">
      <w:pPr>
        <w:rPr>
          <w:rFonts w:eastAsia="Arial"/>
          <w:i/>
          <w:iCs/>
        </w:rPr>
      </w:pPr>
      <w:r w:rsidRPr="1073A2AA">
        <w:rPr>
          <w:rFonts w:eastAsia="Arial"/>
          <w:i/>
          <w:iCs/>
        </w:rPr>
        <w:t>EBEH: Equipos Básicos de Hogar</w:t>
      </w:r>
    </w:p>
    <w:p w14:paraId="2CFD0397" w14:textId="56E2D989" w:rsidR="003F1E97" w:rsidRPr="003F1E97" w:rsidRDefault="0637BE5D" w:rsidP="1073A2AA">
      <w:pPr>
        <w:rPr>
          <w:rFonts w:eastAsia="Arial"/>
          <w:i/>
          <w:iCs/>
        </w:rPr>
      </w:pPr>
      <w:r w:rsidRPr="1073A2AA">
        <w:rPr>
          <w:rFonts w:eastAsia="Arial"/>
          <w:i/>
          <w:iCs/>
        </w:rPr>
        <w:t>GSP: Gestión en Salud Pública</w:t>
      </w:r>
    </w:p>
    <w:p w14:paraId="2E4B14C7" w14:textId="7EEAA0EA" w:rsidR="003F1E97" w:rsidRPr="003F1E97" w:rsidRDefault="0637BE5D" w:rsidP="1073A2AA">
      <w:pPr>
        <w:rPr>
          <w:rFonts w:eastAsia="Arial"/>
          <w:i/>
          <w:iCs/>
        </w:rPr>
      </w:pPr>
      <w:r w:rsidRPr="1073A2AA">
        <w:rPr>
          <w:rFonts w:eastAsia="Arial"/>
          <w:i/>
          <w:iCs/>
        </w:rPr>
        <w:t>PSPIC o PIC: Plan de Salud Pública de Intervenciones Colectivas</w:t>
      </w:r>
    </w:p>
    <w:p w14:paraId="3ADFE152" w14:textId="29C6E5C0" w:rsidR="003F1E97" w:rsidRPr="003F1E97" w:rsidRDefault="0637BE5D" w:rsidP="1073A2AA">
      <w:pPr>
        <w:rPr>
          <w:rFonts w:eastAsia="Arial"/>
          <w:i/>
          <w:iCs/>
        </w:rPr>
      </w:pPr>
      <w:r w:rsidRPr="1073A2AA">
        <w:rPr>
          <w:rFonts w:eastAsia="Arial"/>
          <w:i/>
          <w:iCs/>
        </w:rPr>
        <w:t>SIIAS: Sistema de Información de Investigaciones Administrativas en Salud (SIIAS).</w:t>
      </w:r>
    </w:p>
    <w:p w14:paraId="03FDC537" w14:textId="5386816C" w:rsidR="003F1E97" w:rsidRPr="003F1E97" w:rsidRDefault="0637BE5D" w:rsidP="1073A2AA">
      <w:pPr>
        <w:rPr>
          <w:rFonts w:eastAsia="Arial"/>
          <w:i/>
          <w:iCs/>
        </w:rPr>
      </w:pPr>
      <w:r w:rsidRPr="1073A2AA">
        <w:rPr>
          <w:rFonts w:eastAsia="Arial"/>
          <w:i/>
          <w:iCs/>
        </w:rPr>
        <w:t>IVC: Inspección, Vigilancia y Control.</w:t>
      </w:r>
    </w:p>
    <w:p w14:paraId="3752F43D" w14:textId="0D9D5A55" w:rsidR="003F1E97" w:rsidRPr="003F1E97" w:rsidRDefault="0637BE5D" w:rsidP="1073A2AA">
      <w:pPr>
        <w:rPr>
          <w:rFonts w:eastAsia="Arial"/>
          <w:i/>
          <w:iCs/>
        </w:rPr>
      </w:pPr>
      <w:r w:rsidRPr="1073A2AA">
        <w:rPr>
          <w:rFonts w:eastAsia="Arial"/>
          <w:i/>
          <w:iCs/>
        </w:rPr>
        <w:t>PDD: Plan de Desarrollo Distrital.</w:t>
      </w:r>
    </w:p>
    <w:p w14:paraId="5C398DE1" w14:textId="20294B6E" w:rsidR="003F1E97" w:rsidRPr="003F1E97" w:rsidRDefault="0637BE5D" w:rsidP="1073A2AA">
      <w:pPr>
        <w:rPr>
          <w:rFonts w:eastAsia="Arial"/>
          <w:i/>
          <w:iCs/>
        </w:rPr>
      </w:pPr>
      <w:r w:rsidRPr="1073A2AA">
        <w:rPr>
          <w:rFonts w:eastAsia="Arial"/>
          <w:i/>
          <w:iCs/>
        </w:rPr>
        <w:t>PTS: Plan Territorial de Salud.</w:t>
      </w:r>
    </w:p>
    <w:p w14:paraId="0CD0F6B9" w14:textId="404DBFA5" w:rsidR="003F1E97" w:rsidRPr="003F1E97" w:rsidRDefault="0637BE5D" w:rsidP="1073A2AA">
      <w:pPr>
        <w:rPr>
          <w:rFonts w:eastAsia="Arial"/>
          <w:i/>
          <w:iCs/>
        </w:rPr>
      </w:pPr>
      <w:r w:rsidRPr="1073A2AA">
        <w:rPr>
          <w:rFonts w:eastAsia="Arial"/>
          <w:i/>
          <w:iCs/>
        </w:rPr>
        <w:t>PDSP: Plan Decenal de Salud Pública.</w:t>
      </w:r>
    </w:p>
    <w:p w14:paraId="23E8A682" w14:textId="550D2E5C" w:rsidR="003F1E97" w:rsidRPr="003F1E97" w:rsidRDefault="0637BE5D" w:rsidP="1073A2AA">
      <w:pPr>
        <w:rPr>
          <w:rFonts w:eastAsia="Arial"/>
          <w:i/>
          <w:iCs/>
        </w:rPr>
      </w:pPr>
      <w:r w:rsidRPr="1073A2AA">
        <w:rPr>
          <w:rFonts w:eastAsia="Arial"/>
          <w:i/>
          <w:iCs/>
        </w:rPr>
        <w:t>ODS: Objetivos de Desarrollo Sostenible.</w:t>
      </w:r>
    </w:p>
    <w:p w14:paraId="04D9DA57" w14:textId="57765DC3" w:rsidR="003F1E97" w:rsidRPr="003F1E97" w:rsidRDefault="0637BE5D" w:rsidP="1073A2AA">
      <w:pPr>
        <w:rPr>
          <w:rFonts w:eastAsia="Arial"/>
          <w:i/>
          <w:iCs/>
        </w:rPr>
      </w:pPr>
      <w:r w:rsidRPr="1073A2AA">
        <w:rPr>
          <w:rFonts w:eastAsia="Arial"/>
          <w:i/>
          <w:iCs/>
        </w:rPr>
        <w:t>RPMS: Ruta de promoción y mantenimiento de la salud</w:t>
      </w:r>
    </w:p>
    <w:p w14:paraId="41B83BEE" w14:textId="66C3545F" w:rsidR="003F1E97" w:rsidRPr="003F1E97" w:rsidRDefault="0637BE5D" w:rsidP="1073A2AA">
      <w:pPr>
        <w:rPr>
          <w:rFonts w:eastAsia="Arial"/>
          <w:i/>
          <w:iCs/>
        </w:rPr>
      </w:pPr>
      <w:r w:rsidRPr="1073A2AA">
        <w:rPr>
          <w:rFonts w:eastAsia="Arial"/>
          <w:i/>
          <w:iCs/>
        </w:rPr>
        <w:t>RIAS: rutas integrales de atención en salud</w:t>
      </w:r>
    </w:p>
    <w:p w14:paraId="1231BE67" w14:textId="5064DF6D" w:rsidR="003F1E97" w:rsidRPr="003F1E97" w:rsidRDefault="0637BE5D" w:rsidP="1073A2AA">
      <w:pPr>
        <w:rPr>
          <w:rFonts w:eastAsia="Arial"/>
          <w:i/>
          <w:iCs/>
        </w:rPr>
      </w:pPr>
      <w:r w:rsidRPr="1073A2AA">
        <w:rPr>
          <w:rFonts w:eastAsia="Arial"/>
          <w:i/>
          <w:iCs/>
        </w:rPr>
        <w:t>MAITE: Modelo de acción integral territorial</w:t>
      </w:r>
    </w:p>
    <w:p w14:paraId="5F9F90EB" w14:textId="3AF112D4" w:rsidR="1073A2AA" w:rsidRDefault="1073A2AA" w:rsidP="1073A2AA">
      <w:pPr>
        <w:rPr>
          <w:i/>
          <w:iCs/>
        </w:rPr>
      </w:pPr>
    </w:p>
    <w:p w14:paraId="12438FDB" w14:textId="77777777" w:rsidR="003F1E97" w:rsidRPr="00906144" w:rsidRDefault="00AB6CA1" w:rsidP="00906144">
      <w:pPr>
        <w:pStyle w:val="Ttulo1"/>
        <w:numPr>
          <w:ilvl w:val="0"/>
          <w:numId w:val="23"/>
        </w:numPr>
      </w:pPr>
      <w:bookmarkStart w:id="6" w:name="_Toc110329535"/>
      <w:r>
        <w:t>GENERALIDADES</w:t>
      </w:r>
      <w:bookmarkEnd w:id="6"/>
    </w:p>
    <w:p w14:paraId="021B8471" w14:textId="6888C7EF" w:rsidR="1073A2AA" w:rsidRDefault="1073A2AA" w:rsidP="1073A2AA"/>
    <w:p w14:paraId="55D7CAF2" w14:textId="495E4DCD" w:rsidR="7C59666D" w:rsidRDefault="7C59666D" w:rsidP="1073A2AA">
      <w:pPr>
        <w:pStyle w:val="Ttulo1"/>
        <w:spacing w:line="259" w:lineRule="auto"/>
      </w:pPr>
      <w:r>
        <w:t xml:space="preserve">6.1 VIGILANCIA Y CONTROL DE CONTRATOS O CONVENIOS </w:t>
      </w:r>
      <w:r w:rsidR="0132A59C">
        <w:t>PARA LOS EQUIPOS BÁSICOS EXTRAMURALES DE HOGAR</w:t>
      </w:r>
    </w:p>
    <w:p w14:paraId="54AC2F44" w14:textId="6F8E0E6A" w:rsidR="1073A2AA" w:rsidRDefault="1073A2AA" w:rsidP="1073A2AA"/>
    <w:p w14:paraId="32899193" w14:textId="71162030" w:rsidR="05779B59" w:rsidRDefault="05779B59" w:rsidP="1073A2AA">
      <w:pPr>
        <w:jc w:val="both"/>
      </w:pPr>
      <w:r>
        <w:t>Las acciones de apoyo de los Equipos Básicos Extramurales de Hogar, en los territorios, son contratadas con las Subredes Integradas de Servicios de Salud, quienes ejecutan de acuerdo con las obligaciones o compromisos contractuales establecidos en los contratos o convenios, como también en los anexos de este.</w:t>
      </w:r>
    </w:p>
    <w:p w14:paraId="4A3FBF42" w14:textId="3D183405" w:rsidR="1073A2AA" w:rsidRDefault="1073A2AA" w:rsidP="1073A2AA">
      <w:pPr>
        <w:jc w:val="both"/>
      </w:pPr>
    </w:p>
    <w:p w14:paraId="3848C11E" w14:textId="729496DF" w:rsidR="05779B59" w:rsidRDefault="05779B59" w:rsidP="1073A2AA">
      <w:pPr>
        <w:jc w:val="both"/>
      </w:pPr>
      <w:r>
        <w:t>El proceso de vigilancia y control de la ejecución del objeto del contrato o convenios con la Subredes es realizado por la supervisión o la interventoría, de conformidad con lo establecido en el artículo 84 de la Ley 1474 de 2011, las directrices de la Secretaría Distrital de Salud descritas en el manual de contratación y las condiciones contractuales establecidas.</w:t>
      </w:r>
    </w:p>
    <w:p w14:paraId="36FEB5B0" w14:textId="77777777" w:rsidR="00AC00AA" w:rsidRDefault="00AC00AA" w:rsidP="003F1E97">
      <w:pPr>
        <w:jc w:val="both"/>
        <w:rPr>
          <w:i/>
          <w:color w:val="808080"/>
        </w:rPr>
      </w:pPr>
    </w:p>
    <w:p w14:paraId="359E1956" w14:textId="195A9147" w:rsidR="003F1E97" w:rsidRPr="006E355C" w:rsidRDefault="3993AA86" w:rsidP="39E971D7">
      <w:pPr>
        <w:jc w:val="both"/>
      </w:pPr>
      <w:r w:rsidRPr="39E971D7">
        <w:t xml:space="preserve">La supervisión de un contrato estatal consiste en “el seguimiento técnico, administrativo, financiero, contable y jurídico que, sobre el cumplimiento del objeto del </w:t>
      </w:r>
      <w:r w:rsidRPr="39E971D7">
        <w:lastRenderedPageBreak/>
        <w:t>contrato, es ejercido por la misma entidad estatal cuando no se requieren conocimientos especializados”</w:t>
      </w:r>
      <w:r w:rsidR="003F1E97" w:rsidRPr="39E971D7">
        <w:rPr>
          <w:rStyle w:val="Refdenotaalpie"/>
        </w:rPr>
        <w:footnoteReference w:id="1"/>
      </w:r>
    </w:p>
    <w:p w14:paraId="27997517" w14:textId="194ED009" w:rsidR="1073A2AA" w:rsidRDefault="1073A2AA" w:rsidP="1073A2AA">
      <w:pPr>
        <w:jc w:val="both"/>
      </w:pPr>
    </w:p>
    <w:p w14:paraId="71DF8F6F" w14:textId="7CAB06F0" w:rsidR="10C30124" w:rsidRDefault="10C30124" w:rsidP="1073A2AA">
      <w:pPr>
        <w:jc w:val="both"/>
      </w:pPr>
      <w:r w:rsidRPr="1073A2AA">
        <w:t>La interventoría es el seguimiento técnico a la ejecución de contratos de distintas tipologías, realizado por una persona natural o jurídica contratada para ese fin por la Entidad Estatal, en los siguientes casos: (i) cuando la ley ha establecido la obligación de contar con esta figura en determinados contratos, (</w:t>
      </w:r>
      <w:proofErr w:type="spellStart"/>
      <w:r w:rsidRPr="1073A2AA">
        <w:t>ii</w:t>
      </w:r>
      <w:proofErr w:type="spellEnd"/>
      <w:r w:rsidRPr="1073A2AA">
        <w:t>) cuando el seguimiento del contrato requiera del conocimiento especializado en la materia objeto de este, o (</w:t>
      </w:r>
      <w:proofErr w:type="spellStart"/>
      <w:r w:rsidRPr="1073A2AA">
        <w:t>iii</w:t>
      </w:r>
      <w:proofErr w:type="spellEnd"/>
      <w:r w:rsidRPr="1073A2AA">
        <w:t>) cuando la complejidad o la extensión del contrato lo justifique. No obstante, la Entidad Estatal puede determinar que la interventoría cubra no sólo acciones de carácter técnico, sino también administrativo, financiero, contable y/o jurídico.</w:t>
      </w:r>
    </w:p>
    <w:p w14:paraId="145FFA8A" w14:textId="06258DFC" w:rsidR="1073A2AA" w:rsidRDefault="1073A2AA" w:rsidP="1073A2AA">
      <w:pPr>
        <w:jc w:val="both"/>
      </w:pPr>
    </w:p>
    <w:p w14:paraId="027D9B62" w14:textId="4A8476C5" w:rsidR="003F1E97" w:rsidRDefault="23EBB527" w:rsidP="1073A2AA">
      <w:pPr>
        <w:jc w:val="both"/>
        <w:rPr>
          <w:rFonts w:eastAsia="Arial"/>
        </w:rPr>
      </w:pPr>
      <w:r w:rsidRPr="1073A2AA">
        <w:rPr>
          <w:rFonts w:eastAsia="Arial"/>
        </w:rPr>
        <w:t>En el marco de las funciones de los supervisores e interventores la vigilancia y control se realiza a través de seguimiento: técnico, administrativo, financiero, contable y jurídico:</w:t>
      </w:r>
    </w:p>
    <w:p w14:paraId="700C74A3" w14:textId="3CC333A7" w:rsidR="003F1E97" w:rsidRDefault="003F1E97" w:rsidP="1073A2AA">
      <w:pPr>
        <w:jc w:val="both"/>
        <w:rPr>
          <w:rFonts w:eastAsia="Arial"/>
        </w:rPr>
      </w:pPr>
    </w:p>
    <w:p w14:paraId="3B5276A1" w14:textId="1E3C5831" w:rsidR="003F1E97" w:rsidRDefault="23EBB527" w:rsidP="1073A2AA">
      <w:pPr>
        <w:jc w:val="both"/>
        <w:rPr>
          <w:rFonts w:eastAsia="Arial"/>
        </w:rPr>
      </w:pPr>
      <w:r w:rsidRPr="1073A2AA">
        <w:rPr>
          <w:rFonts w:eastAsia="Arial"/>
          <w:b/>
          <w:bCs/>
        </w:rPr>
        <w:t>Vigilancia técnica.</w:t>
      </w:r>
      <w:r w:rsidRPr="1073A2AA">
        <w:rPr>
          <w:rFonts w:eastAsia="Arial"/>
        </w:rPr>
        <w:t xml:space="preserve"> Tiene como finalidad verificar la correcta ejecución del servicio adquirido por la Entidad, en relación a las especificaciones técnicas establecidas; el supervisor efectuará el control y seguimiento del objeto contractual y verificará que cada uno de los procesos técnicos a cargo de las subredes integradas de servicios de salud se adelante de conformidad con las normas técnicas aplicables, que se cumplan con las especificaciones técnicas previstas, los planos, estudios y diseños, los cronogramas y presupuestos correspondientes. La vigilancia técnica se hace a través de 2 modalidades:</w:t>
      </w:r>
    </w:p>
    <w:p w14:paraId="3032AAC8" w14:textId="12623774" w:rsidR="003F1E97" w:rsidRDefault="23EBB527" w:rsidP="1073A2AA">
      <w:pPr>
        <w:pStyle w:val="Prrafodelista"/>
        <w:numPr>
          <w:ilvl w:val="0"/>
          <w:numId w:val="18"/>
        </w:numPr>
        <w:jc w:val="both"/>
        <w:rPr>
          <w:rFonts w:eastAsia="Arial"/>
        </w:rPr>
      </w:pPr>
      <w:r w:rsidRPr="1073A2AA">
        <w:rPr>
          <w:rFonts w:eastAsia="Arial"/>
        </w:rPr>
        <w:t>Concurrente o de campo: Modalidad que permite evaluar en campo o terreno la ejecución de las acciones de</w:t>
      </w:r>
      <w:r w:rsidR="51E95290" w:rsidRPr="1073A2AA">
        <w:rPr>
          <w:rFonts w:eastAsia="Arial"/>
        </w:rPr>
        <w:t xml:space="preserve"> los Equipos Básicos Extramurales de Hogar</w:t>
      </w:r>
      <w:r w:rsidRPr="1073A2AA">
        <w:rPr>
          <w:rFonts w:eastAsia="Arial"/>
        </w:rPr>
        <w:t xml:space="preserve"> acorde a los anexos del contrato o</w:t>
      </w:r>
      <w:r w:rsidR="1A3A164C" w:rsidRPr="1073A2AA">
        <w:rPr>
          <w:rFonts w:eastAsia="Arial"/>
        </w:rPr>
        <w:t xml:space="preserve"> convenio.</w:t>
      </w:r>
    </w:p>
    <w:p w14:paraId="30D7AA69" w14:textId="016E5A1B" w:rsidR="003F1E97" w:rsidRDefault="1A3A164C" w:rsidP="1073A2AA">
      <w:pPr>
        <w:pStyle w:val="Prrafodelista"/>
        <w:numPr>
          <w:ilvl w:val="0"/>
          <w:numId w:val="18"/>
        </w:numPr>
        <w:jc w:val="both"/>
        <w:rPr>
          <w:rFonts w:eastAsia="Arial"/>
          <w:lang w:eastAsia="x-none"/>
        </w:rPr>
      </w:pPr>
      <w:r w:rsidRPr="1073A2AA">
        <w:rPr>
          <w:rFonts w:eastAsia="Arial"/>
        </w:rPr>
        <w:t>Retrospectivo: Modalidad que tiene como característica la verificación de los soportes físicos y magnéticos, que dan cuenta de los productos e intervenciones relacionadas en el informe de gestión, cuentas de cobros y facturas presentadas por las Subredes Integradas de Servicios de Salud.</w:t>
      </w:r>
    </w:p>
    <w:p w14:paraId="7065BDAF" w14:textId="0D67CC7A" w:rsidR="1073A2AA" w:rsidRDefault="1073A2AA" w:rsidP="1073A2AA">
      <w:pPr>
        <w:pStyle w:val="Prrafodelista"/>
        <w:jc w:val="both"/>
        <w:rPr>
          <w:rFonts w:eastAsia="Arial"/>
        </w:rPr>
      </w:pPr>
    </w:p>
    <w:p w14:paraId="22FC2851" w14:textId="198F34AA" w:rsidR="1A3A164C" w:rsidRDefault="1A3A164C" w:rsidP="1073A2AA">
      <w:pPr>
        <w:jc w:val="both"/>
        <w:rPr>
          <w:rFonts w:eastAsia="Arial"/>
        </w:rPr>
      </w:pPr>
      <w:r w:rsidRPr="1073A2AA">
        <w:rPr>
          <w:rFonts w:eastAsia="Arial"/>
          <w:b/>
          <w:bCs/>
        </w:rPr>
        <w:t>Vigilancia administrativa.</w:t>
      </w:r>
      <w:r w:rsidRPr="1073A2AA">
        <w:rPr>
          <w:rFonts w:eastAsia="Arial"/>
        </w:rPr>
        <w:t xml:space="preserve"> Tiene como finalidad exigir a las Subredes Integradas de Servicios de Salud que las actividades se ejecuten en los términos establecidos en el contrato o convenio; el supervisor efectuará el control sobre el cumplimiento de las diligencias de orden administrativo propias dirigidas a impulsar la ejecución del </w:t>
      </w:r>
      <w:r w:rsidRPr="1073A2AA">
        <w:rPr>
          <w:rFonts w:eastAsia="Arial"/>
        </w:rPr>
        <w:lastRenderedPageBreak/>
        <w:t>contrato o convenio y verificar el cumplimiento por parte de las subredes integradas de servicios de salud de los trámites y diligencias que debe realizar.</w:t>
      </w:r>
    </w:p>
    <w:p w14:paraId="370E2632" w14:textId="08D1551B" w:rsidR="1073A2AA" w:rsidRDefault="1073A2AA" w:rsidP="1073A2AA">
      <w:pPr>
        <w:jc w:val="both"/>
        <w:rPr>
          <w:rFonts w:eastAsia="Arial"/>
        </w:rPr>
      </w:pPr>
    </w:p>
    <w:p w14:paraId="7CB2F2CA" w14:textId="1CDCCD30" w:rsidR="1A3A164C" w:rsidRDefault="1A3A164C" w:rsidP="1073A2AA">
      <w:pPr>
        <w:jc w:val="both"/>
        <w:rPr>
          <w:rFonts w:eastAsia="Arial"/>
        </w:rPr>
      </w:pPr>
      <w:r w:rsidRPr="1073A2AA">
        <w:rPr>
          <w:rFonts w:eastAsia="Arial"/>
          <w:b/>
          <w:bCs/>
        </w:rPr>
        <w:t>Vigilancia financiera y contable.</w:t>
      </w:r>
      <w:r w:rsidRPr="1073A2AA">
        <w:rPr>
          <w:rFonts w:eastAsia="Arial"/>
        </w:rPr>
        <w:t xml:space="preserve"> Tiene como finalidad la realización de los pagos oportunamente y por los valores acordados, en función del buen manejo e inversión de los recursos del contrato o convenio; es decir, el supervisor ejercerá seguimiento y control de las actuaciones del contratista de orden financiero, contable y presupuestal, que se deban realizar dentro del marco del contrato o convenio suscrito, en aras a que los desembolsos y pagos se lleven a cabo en los términos y por los valores acordados en el contrato o convenio, buscando así evitar que se realicen pagos no ajustados al soporte presupuestal y a la realidad del convenio, dirigidas a controlar el buen manejo e inversión de los recursos.</w:t>
      </w:r>
    </w:p>
    <w:p w14:paraId="1DE3D713" w14:textId="392EBDC6" w:rsidR="1073A2AA" w:rsidRDefault="1073A2AA" w:rsidP="1073A2AA">
      <w:pPr>
        <w:jc w:val="both"/>
        <w:rPr>
          <w:rFonts w:eastAsia="Arial"/>
        </w:rPr>
      </w:pPr>
    </w:p>
    <w:p w14:paraId="4A73D4FC" w14:textId="1AF96CD8" w:rsidR="1A3A164C" w:rsidRDefault="1A3A164C" w:rsidP="1073A2AA">
      <w:pPr>
        <w:jc w:val="both"/>
      </w:pPr>
      <w:r w:rsidRPr="1073A2AA">
        <w:rPr>
          <w:rFonts w:eastAsia="Arial"/>
          <w:b/>
          <w:bCs/>
        </w:rPr>
        <w:t>Vigilancia Jurídica:</w:t>
      </w:r>
      <w:r w:rsidRPr="1073A2AA">
        <w:rPr>
          <w:rFonts w:eastAsia="Arial"/>
        </w:rPr>
        <w:t xml:space="preserve"> El supervisor velará por el cumplimiento de la normatividad general y particular contractual vigente, relacionada con la revisión y verificación del cumplimiento del marco legal, reglamentario y contractual en que se ejecuta el contrato o convenio.</w:t>
      </w:r>
    </w:p>
    <w:p w14:paraId="6B61378B" w14:textId="0AFE0583" w:rsidR="1073A2AA" w:rsidRDefault="1073A2AA" w:rsidP="1073A2AA">
      <w:pPr>
        <w:jc w:val="both"/>
        <w:rPr>
          <w:rFonts w:eastAsia="Arial"/>
        </w:rPr>
      </w:pPr>
    </w:p>
    <w:p w14:paraId="17C3F503" w14:textId="352A29F1" w:rsidR="068A67F9" w:rsidRDefault="068A67F9" w:rsidP="1073A2AA">
      <w:pPr>
        <w:pStyle w:val="Ttulo1"/>
        <w:spacing w:line="259" w:lineRule="auto"/>
      </w:pPr>
      <w:r>
        <w:t>6.2 VIGILANCIA TÉCNICA Y ADMINISTRATIVA</w:t>
      </w:r>
    </w:p>
    <w:p w14:paraId="4A9A80DA" w14:textId="3ED4BFE4" w:rsidR="068A67F9" w:rsidRDefault="068A67F9" w:rsidP="1073A2AA">
      <w:pPr>
        <w:pStyle w:val="Ttulo1"/>
        <w:spacing w:line="259" w:lineRule="auto"/>
      </w:pPr>
      <w:r>
        <w:t>6.2.1 Fase de Planeación y Alistamiento</w:t>
      </w:r>
    </w:p>
    <w:p w14:paraId="1D64EEB9" w14:textId="55CABD2D" w:rsidR="1073A2AA" w:rsidRDefault="1073A2AA" w:rsidP="1073A2AA">
      <w:pPr>
        <w:jc w:val="both"/>
        <w:rPr>
          <w:rFonts w:eastAsia="Arial"/>
        </w:rPr>
      </w:pPr>
    </w:p>
    <w:p w14:paraId="3F676E79" w14:textId="1AB6F0F4" w:rsidR="068A67F9" w:rsidRDefault="068A67F9" w:rsidP="51E32455">
      <w:pPr>
        <w:jc w:val="both"/>
        <w:rPr>
          <w:rFonts w:eastAsia="Arial"/>
        </w:rPr>
      </w:pPr>
      <w:r w:rsidRPr="51E32455">
        <w:rPr>
          <w:rFonts w:eastAsia="Arial"/>
        </w:rPr>
        <w:t xml:space="preserve">Esta fase contempla la recolección documental, apropiación conceptual y alistamiento de los insumos necesarios para el ejercicio de seguimiento de los contratos o convenios </w:t>
      </w:r>
      <w:r w:rsidR="2F412C46" w:rsidRPr="51E32455">
        <w:rPr>
          <w:rFonts w:eastAsia="Arial"/>
        </w:rPr>
        <w:t>de los Equipos Básicos Extramurales de Hogar</w:t>
      </w:r>
      <w:r w:rsidRPr="51E32455">
        <w:rPr>
          <w:rFonts w:eastAsia="Arial"/>
        </w:rPr>
        <w:t>. A continuación, se estipulan las actividades y responsables.</w:t>
      </w:r>
    </w:p>
    <w:p w14:paraId="4F65171C" w14:textId="51752717" w:rsidR="1073A2AA" w:rsidRDefault="1073A2AA" w:rsidP="1073A2AA">
      <w:pPr>
        <w:jc w:val="both"/>
        <w:rPr>
          <w:rFonts w:eastAsia="Arial"/>
        </w:rPr>
      </w:pPr>
    </w:p>
    <w:p w14:paraId="229A2EF1" w14:textId="10BDA11D" w:rsidR="068A67F9" w:rsidRDefault="068A67F9" w:rsidP="1073A2AA">
      <w:pPr>
        <w:jc w:val="both"/>
      </w:pPr>
      <w:r w:rsidRPr="51E32455">
        <w:rPr>
          <w:rFonts w:eastAsia="Arial"/>
        </w:rPr>
        <w:t>Los Insumos para realizar la vigilancia de los convenios o contratos de</w:t>
      </w:r>
      <w:r w:rsidR="7C174F9C" w:rsidRPr="51E32455">
        <w:rPr>
          <w:rFonts w:eastAsia="Arial"/>
        </w:rPr>
        <w:t xml:space="preserve"> los Equipos Básicos Extramurales de Hogar</w:t>
      </w:r>
      <w:r w:rsidRPr="51E32455">
        <w:rPr>
          <w:rFonts w:eastAsia="Arial"/>
        </w:rPr>
        <w:t>, que hace referencia en el ítem anterior, comprenden de acuerdo con lo requerido:</w:t>
      </w:r>
    </w:p>
    <w:p w14:paraId="7F77280E" w14:textId="1E7ACD0B" w:rsidR="1073A2AA" w:rsidRDefault="1073A2AA" w:rsidP="1073A2AA">
      <w:pPr>
        <w:jc w:val="both"/>
        <w:rPr>
          <w:rFonts w:eastAsia="Arial"/>
        </w:rPr>
      </w:pPr>
    </w:p>
    <w:p w14:paraId="14D0EDA4" w14:textId="2962F530" w:rsidR="4EEB7782" w:rsidRDefault="4EEB7782" w:rsidP="1073A2AA">
      <w:pPr>
        <w:pStyle w:val="Prrafodelista"/>
        <w:numPr>
          <w:ilvl w:val="0"/>
          <w:numId w:val="17"/>
        </w:numPr>
        <w:jc w:val="both"/>
        <w:rPr>
          <w:rFonts w:eastAsia="Arial"/>
        </w:rPr>
      </w:pPr>
      <w:r w:rsidRPr="1073A2AA">
        <w:rPr>
          <w:rFonts w:eastAsia="Arial"/>
        </w:rPr>
        <w:t>Clausulados y actas de inicio de los Contratos y/o convenios objeto del seguimiento – otrosí modificatorios, adiciones, prórrogas, aclaraciones.</w:t>
      </w:r>
    </w:p>
    <w:p w14:paraId="3B4CF1C0" w14:textId="6E4D42ED" w:rsidR="4EEB7782" w:rsidRDefault="4EEB7782" w:rsidP="1073A2AA">
      <w:pPr>
        <w:pStyle w:val="Prrafodelista"/>
        <w:numPr>
          <w:ilvl w:val="0"/>
          <w:numId w:val="17"/>
        </w:numPr>
        <w:jc w:val="both"/>
        <w:rPr>
          <w:rFonts w:eastAsia="Arial"/>
        </w:rPr>
      </w:pPr>
      <w:r w:rsidRPr="1073A2AA">
        <w:rPr>
          <w:rFonts w:eastAsia="Arial"/>
        </w:rPr>
        <w:t>Anexos del contrato y/o convenio objeto del seguimiento.</w:t>
      </w:r>
    </w:p>
    <w:p w14:paraId="40EB6F94" w14:textId="1634D9B2" w:rsidR="4EEB7782" w:rsidRDefault="4EEB7782" w:rsidP="1073A2AA">
      <w:pPr>
        <w:pStyle w:val="Prrafodelista"/>
        <w:numPr>
          <w:ilvl w:val="0"/>
          <w:numId w:val="17"/>
        </w:numPr>
        <w:jc w:val="both"/>
        <w:rPr>
          <w:rFonts w:eastAsia="Arial"/>
        </w:rPr>
      </w:pPr>
      <w:r w:rsidRPr="1073A2AA">
        <w:rPr>
          <w:rFonts w:eastAsia="Arial"/>
        </w:rPr>
        <w:t>Informe de gestión de las subredes del periodo del seguimiento y/o interventoría; y/o alcances a los mismos.</w:t>
      </w:r>
    </w:p>
    <w:p w14:paraId="23A0522E" w14:textId="0C8C734A" w:rsidR="4EEB7782" w:rsidRDefault="4EEB7782" w:rsidP="1073A2AA">
      <w:pPr>
        <w:pStyle w:val="Prrafodelista"/>
        <w:numPr>
          <w:ilvl w:val="0"/>
          <w:numId w:val="17"/>
        </w:numPr>
        <w:jc w:val="both"/>
        <w:rPr>
          <w:rFonts w:eastAsia="Arial"/>
        </w:rPr>
      </w:pPr>
      <w:r w:rsidRPr="1073A2AA">
        <w:rPr>
          <w:rFonts w:eastAsia="Arial"/>
        </w:rPr>
        <w:t>Relación de cuenta de cobro y/o factura objeto de seguimiento.</w:t>
      </w:r>
    </w:p>
    <w:p w14:paraId="1447184F" w14:textId="7F29CC5D" w:rsidR="4EEB7782" w:rsidRDefault="4EEB7782" w:rsidP="1073A2AA">
      <w:pPr>
        <w:pStyle w:val="Prrafodelista"/>
        <w:numPr>
          <w:ilvl w:val="0"/>
          <w:numId w:val="17"/>
        </w:numPr>
        <w:jc w:val="both"/>
        <w:rPr>
          <w:rFonts w:eastAsia="Arial"/>
        </w:rPr>
      </w:pPr>
      <w:r w:rsidRPr="1073A2AA">
        <w:rPr>
          <w:rFonts w:eastAsia="Arial"/>
        </w:rPr>
        <w:lastRenderedPageBreak/>
        <w:t>Formatos para el desarrollo del seguimiento: actas de seguimiento retrospectivo, seguimiento en campo, conciliación de glosas, lista de chequeo, actas de reunión, listados de asistencia.</w:t>
      </w:r>
    </w:p>
    <w:p w14:paraId="5EEE3D54" w14:textId="665B2A9E" w:rsidR="4EEB7782" w:rsidRDefault="4EEB7782" w:rsidP="51E32455">
      <w:pPr>
        <w:pStyle w:val="Prrafodelista"/>
        <w:numPr>
          <w:ilvl w:val="0"/>
          <w:numId w:val="17"/>
        </w:numPr>
        <w:jc w:val="both"/>
        <w:rPr>
          <w:rFonts w:eastAsia="Arial"/>
        </w:rPr>
      </w:pPr>
      <w:r w:rsidRPr="51E32455">
        <w:rPr>
          <w:rFonts w:eastAsia="Arial"/>
        </w:rPr>
        <w:t>Compromisos específicos</w:t>
      </w:r>
      <w:r w:rsidR="31EDC5DF" w:rsidRPr="51E32455">
        <w:rPr>
          <w:rFonts w:eastAsia="Arial"/>
        </w:rPr>
        <w:t xml:space="preserve"> y sus productos</w:t>
      </w:r>
      <w:r w:rsidRPr="51E32455">
        <w:rPr>
          <w:rFonts w:eastAsia="Arial"/>
        </w:rPr>
        <w:t xml:space="preserve"> radicados por las Subredes del periodo objeto de seguimiento y/o interventoría.</w:t>
      </w:r>
    </w:p>
    <w:p w14:paraId="5E75F7DD" w14:textId="2F51459D" w:rsidR="4EEB7782" w:rsidRDefault="4EEB7782" w:rsidP="1073A2AA">
      <w:pPr>
        <w:pStyle w:val="Prrafodelista"/>
        <w:numPr>
          <w:ilvl w:val="0"/>
          <w:numId w:val="17"/>
        </w:numPr>
        <w:jc w:val="both"/>
        <w:rPr>
          <w:rFonts w:eastAsia="Arial"/>
        </w:rPr>
      </w:pPr>
      <w:r w:rsidRPr="51E32455">
        <w:rPr>
          <w:rFonts w:eastAsia="Arial"/>
        </w:rPr>
        <w:t>Concepto</w:t>
      </w:r>
      <w:r w:rsidR="55675B33" w:rsidRPr="51E32455">
        <w:rPr>
          <w:rFonts w:eastAsia="Arial"/>
        </w:rPr>
        <w:t>s</w:t>
      </w:r>
      <w:r w:rsidRPr="51E32455">
        <w:rPr>
          <w:rFonts w:eastAsia="Arial"/>
        </w:rPr>
        <w:t xml:space="preserve"> técnicos y/o avales emitidos por la SDS.</w:t>
      </w:r>
    </w:p>
    <w:p w14:paraId="50728EB4" w14:textId="131C901C" w:rsidR="4EEB7782" w:rsidRDefault="4EEB7782" w:rsidP="51E32455">
      <w:pPr>
        <w:pStyle w:val="Prrafodelista"/>
        <w:numPr>
          <w:ilvl w:val="0"/>
          <w:numId w:val="17"/>
        </w:numPr>
        <w:jc w:val="both"/>
        <w:rPr>
          <w:rFonts w:eastAsia="Arial"/>
        </w:rPr>
      </w:pPr>
      <w:r w:rsidRPr="51E32455">
        <w:rPr>
          <w:rFonts w:eastAsia="Arial"/>
        </w:rPr>
        <w:t xml:space="preserve">Planes de acción </w:t>
      </w:r>
      <w:r w:rsidR="7DBB68B7" w:rsidRPr="51E32455">
        <w:rPr>
          <w:rFonts w:eastAsia="Arial"/>
        </w:rPr>
        <w:t>radicados</w:t>
      </w:r>
      <w:r w:rsidRPr="51E32455">
        <w:rPr>
          <w:rFonts w:eastAsia="Arial"/>
        </w:rPr>
        <w:t xml:space="preserve"> por</w:t>
      </w:r>
      <w:r w:rsidR="38F1C65F" w:rsidRPr="51E32455">
        <w:rPr>
          <w:rFonts w:eastAsia="Arial"/>
        </w:rPr>
        <w:t xml:space="preserve"> las Subredes Integradas de Servicios de Salud a</w:t>
      </w:r>
      <w:r w:rsidRPr="51E32455">
        <w:rPr>
          <w:rFonts w:eastAsia="Arial"/>
        </w:rPr>
        <w:t xml:space="preserve"> los supervisores del contrato o convenio.</w:t>
      </w:r>
    </w:p>
    <w:p w14:paraId="3B797736" w14:textId="2B60BD48" w:rsidR="4EEB7782" w:rsidRDefault="4EEB7782" w:rsidP="51E32455">
      <w:pPr>
        <w:pStyle w:val="Prrafodelista"/>
        <w:numPr>
          <w:ilvl w:val="0"/>
          <w:numId w:val="17"/>
        </w:numPr>
        <w:jc w:val="both"/>
        <w:rPr>
          <w:rFonts w:eastAsia="Arial"/>
        </w:rPr>
      </w:pPr>
      <w:r w:rsidRPr="51E32455">
        <w:rPr>
          <w:rFonts w:eastAsia="Arial"/>
        </w:rPr>
        <w:t>Planillas de pago de las subredes del periodo objeto de seguimiento y/o interventoría.</w:t>
      </w:r>
    </w:p>
    <w:p w14:paraId="4491F984" w14:textId="418D6AD4" w:rsidR="4EEB7782" w:rsidRDefault="4EEB7782" w:rsidP="4E79741B">
      <w:pPr>
        <w:pStyle w:val="Prrafodelista"/>
        <w:numPr>
          <w:ilvl w:val="0"/>
          <w:numId w:val="17"/>
        </w:numPr>
        <w:jc w:val="both"/>
        <w:rPr>
          <w:rFonts w:eastAsia="Arial"/>
        </w:rPr>
      </w:pPr>
      <w:r w:rsidRPr="4E79741B">
        <w:rPr>
          <w:rFonts w:eastAsia="Arial"/>
        </w:rPr>
        <w:t>Oficios y/o actas de notificación de incumplimientos del lineamiento de la Subred por parte de</w:t>
      </w:r>
      <w:r w:rsidR="0531B976" w:rsidRPr="4E79741B">
        <w:rPr>
          <w:rFonts w:eastAsia="Arial"/>
        </w:rPr>
        <w:t>l equipo de nivel central</w:t>
      </w:r>
      <w:r w:rsidRPr="4E79741B">
        <w:rPr>
          <w:rFonts w:eastAsia="Arial"/>
        </w:rPr>
        <w:t xml:space="preserve"> de </w:t>
      </w:r>
      <w:r w:rsidR="2DEED1DC" w:rsidRPr="4E79741B">
        <w:rPr>
          <w:rFonts w:eastAsia="Arial"/>
        </w:rPr>
        <w:t>los Equipos Básicos Extramurales de Hogar.</w:t>
      </w:r>
    </w:p>
    <w:p w14:paraId="29AE6A47" w14:textId="67C3DAC0" w:rsidR="4EEB7782" w:rsidRDefault="4EEB7782" w:rsidP="1073A2AA">
      <w:pPr>
        <w:pStyle w:val="Prrafodelista"/>
        <w:numPr>
          <w:ilvl w:val="0"/>
          <w:numId w:val="17"/>
        </w:numPr>
        <w:jc w:val="both"/>
        <w:rPr>
          <w:rFonts w:eastAsia="Arial"/>
        </w:rPr>
      </w:pPr>
      <w:r w:rsidRPr="1073A2AA">
        <w:rPr>
          <w:rFonts w:eastAsia="Arial"/>
        </w:rPr>
        <w:t>Matriz de glosas del periodo en seguimiento.</w:t>
      </w:r>
    </w:p>
    <w:p w14:paraId="770B8E78" w14:textId="12214C61" w:rsidR="4EEB7782" w:rsidRDefault="4EEB7782" w:rsidP="1073A2AA">
      <w:pPr>
        <w:pStyle w:val="Prrafodelista"/>
        <w:numPr>
          <w:ilvl w:val="0"/>
          <w:numId w:val="17"/>
        </w:numPr>
        <w:jc w:val="both"/>
        <w:rPr>
          <w:rFonts w:eastAsia="Arial"/>
        </w:rPr>
      </w:pPr>
      <w:r w:rsidRPr="1073A2AA">
        <w:rPr>
          <w:rFonts w:eastAsia="Arial"/>
        </w:rPr>
        <w:t>Demás insumos que sean necesarios para el seguimiento.</w:t>
      </w:r>
    </w:p>
    <w:p w14:paraId="5AC08AEA" w14:textId="04DD2696" w:rsidR="1073A2AA" w:rsidRDefault="1073A2AA" w:rsidP="1073A2AA">
      <w:pPr>
        <w:pStyle w:val="Prrafodelista"/>
        <w:jc w:val="both"/>
        <w:rPr>
          <w:rFonts w:eastAsia="Arial"/>
        </w:rPr>
      </w:pPr>
    </w:p>
    <w:p w14:paraId="49824009" w14:textId="239F8EEF" w:rsidR="4EEB7782" w:rsidRDefault="4EEB7782" w:rsidP="1073A2AA">
      <w:pPr>
        <w:jc w:val="both"/>
      </w:pPr>
      <w:r w:rsidRPr="3C2894F1">
        <w:rPr>
          <w:rFonts w:eastAsia="Arial"/>
        </w:rPr>
        <w:t xml:space="preserve">El equipo de apoyo </w:t>
      </w:r>
      <w:r w:rsidR="6ECFF8E8" w:rsidRPr="3C2894F1">
        <w:rPr>
          <w:rFonts w:eastAsia="Arial"/>
        </w:rPr>
        <w:t>a</w:t>
      </w:r>
      <w:r w:rsidRPr="3C2894F1">
        <w:rPr>
          <w:rFonts w:eastAsia="Arial"/>
        </w:rPr>
        <w:t xml:space="preserve"> la supervisión una vez cuente con los insumos del contrato o convenio, procederá a:</w:t>
      </w:r>
    </w:p>
    <w:p w14:paraId="429F4A8C" w14:textId="37C5134C" w:rsidR="3C2894F1" w:rsidRDefault="3C2894F1" w:rsidP="3C2894F1">
      <w:pPr>
        <w:jc w:val="both"/>
        <w:rPr>
          <w:rFonts w:eastAsia="Arial"/>
        </w:rPr>
      </w:pPr>
    </w:p>
    <w:p w14:paraId="72067D09" w14:textId="46914AA9" w:rsidR="3584B54F" w:rsidRDefault="3584B54F" w:rsidP="4E79741B">
      <w:pPr>
        <w:pStyle w:val="Prrafodelista"/>
        <w:numPr>
          <w:ilvl w:val="0"/>
          <w:numId w:val="13"/>
        </w:numPr>
        <w:jc w:val="both"/>
        <w:rPr>
          <w:rFonts w:eastAsia="Arial"/>
        </w:rPr>
      </w:pPr>
      <w:r w:rsidRPr="4E79741B">
        <w:rPr>
          <w:rFonts w:eastAsia="Arial"/>
        </w:rPr>
        <w:t>Elaborar el Plan de Acción para el seguimiento o interventoría de la ejecución de los contratos o convenios interadministrativos de los Equipos Básicos Extramurales de Hogar, junto con el cronograma.</w:t>
      </w:r>
    </w:p>
    <w:p w14:paraId="3DE6020A" w14:textId="1FB4374F" w:rsidR="1165F1A5" w:rsidRDefault="1165F1A5" w:rsidP="4E79741B">
      <w:pPr>
        <w:pStyle w:val="Prrafodelista"/>
        <w:numPr>
          <w:ilvl w:val="0"/>
          <w:numId w:val="13"/>
        </w:numPr>
        <w:jc w:val="both"/>
        <w:rPr>
          <w:rFonts w:eastAsia="Arial"/>
        </w:rPr>
      </w:pPr>
      <w:r w:rsidRPr="4E79741B">
        <w:rPr>
          <w:rFonts w:eastAsia="Arial"/>
        </w:rPr>
        <w:t xml:space="preserve">Definir el número de seguimientos en campo de acuerdo con lo establecido en el plan de acción, y las alertas generadas por </w:t>
      </w:r>
      <w:r w:rsidR="45FAB24E" w:rsidRPr="4E79741B">
        <w:rPr>
          <w:rFonts w:eastAsia="Arial"/>
        </w:rPr>
        <w:t>el equipo de nivel central</w:t>
      </w:r>
      <w:r w:rsidRPr="4E79741B">
        <w:rPr>
          <w:rFonts w:eastAsia="Arial"/>
        </w:rPr>
        <w:t xml:space="preserve"> de los Equipos Básicos Extramurales de Hogar.</w:t>
      </w:r>
    </w:p>
    <w:p w14:paraId="3B562499" w14:textId="1582622C" w:rsidR="1165F1A5" w:rsidRDefault="1165F1A5" w:rsidP="39E971D7">
      <w:pPr>
        <w:pStyle w:val="Prrafodelista"/>
        <w:numPr>
          <w:ilvl w:val="0"/>
          <w:numId w:val="13"/>
        </w:numPr>
        <w:jc w:val="both"/>
      </w:pPr>
      <w:r w:rsidRPr="39E971D7">
        <w:t>Apoyar a la construcción y revisión del anexo del convenio o contrato relacionado con “Criterio de Glosas”</w:t>
      </w:r>
      <w:r w:rsidR="2E47180E" w:rsidRPr="39E971D7">
        <w:t>.</w:t>
      </w:r>
    </w:p>
    <w:p w14:paraId="462487D1" w14:textId="5E6C90C2" w:rsidR="00AC00AA" w:rsidRPr="003F1E97" w:rsidRDefault="58768CEC" w:rsidP="39E971D7">
      <w:pPr>
        <w:pStyle w:val="Prrafodelista"/>
        <w:numPr>
          <w:ilvl w:val="0"/>
          <w:numId w:val="13"/>
        </w:numPr>
        <w:jc w:val="both"/>
      </w:pPr>
      <w:r w:rsidRPr="39E971D7">
        <w:t xml:space="preserve">Revisar, ajustar </w:t>
      </w:r>
      <w:r w:rsidR="77D565EB" w:rsidRPr="39E971D7">
        <w:t>e implementar</w:t>
      </w:r>
      <w:r w:rsidRPr="39E971D7">
        <w:t xml:space="preserve"> los formatos utilizados para el desarrollo del seguimiento al inicio de cada convenio o contrato o cuando se requiera, dentro de los cuales están:</w:t>
      </w:r>
    </w:p>
    <w:p w14:paraId="073F364B" w14:textId="0D5C2B60" w:rsidR="00AC00AA" w:rsidRPr="003F1E97" w:rsidRDefault="58768CEC" w:rsidP="39E971D7">
      <w:pPr>
        <w:pStyle w:val="Prrafodelista"/>
        <w:numPr>
          <w:ilvl w:val="0"/>
          <w:numId w:val="15"/>
        </w:numPr>
        <w:spacing w:before="240" w:after="240"/>
        <w:jc w:val="both"/>
      </w:pPr>
      <w:r w:rsidRPr="39E971D7">
        <w:t>Acta de seguimiento en campo: según plan de acción documento que evidencia el seguimiento realizado a los productos desarrollados en campo en el marco de los contratos o convenios interadministrativos.</w:t>
      </w:r>
    </w:p>
    <w:p w14:paraId="5B00BA3C" w14:textId="3F6CB3CB" w:rsidR="00AC00AA" w:rsidRPr="003F1E97" w:rsidRDefault="58768CEC" w:rsidP="39E971D7">
      <w:pPr>
        <w:pStyle w:val="Prrafodelista"/>
        <w:numPr>
          <w:ilvl w:val="0"/>
          <w:numId w:val="15"/>
        </w:numPr>
        <w:spacing w:before="240" w:after="240"/>
        <w:jc w:val="both"/>
      </w:pPr>
      <w:r w:rsidRPr="39E971D7">
        <w:t>Acta de seguimiento retrospectivo: documento que evidencia el seguimiento realizado a los productos desarrollados en el marco de los contratos o convenios interadministrativos</w:t>
      </w:r>
      <w:r w:rsidR="05891C37" w:rsidRPr="39E971D7">
        <w:t>.</w:t>
      </w:r>
    </w:p>
    <w:p w14:paraId="3D13656A" w14:textId="7BFB12A7" w:rsidR="00AC00AA" w:rsidRPr="003F1E97" w:rsidRDefault="58768CEC" w:rsidP="39E971D7">
      <w:pPr>
        <w:pStyle w:val="Prrafodelista"/>
        <w:numPr>
          <w:ilvl w:val="0"/>
          <w:numId w:val="15"/>
        </w:numPr>
        <w:spacing w:before="240" w:after="240"/>
        <w:jc w:val="both"/>
      </w:pPr>
      <w:r w:rsidRPr="4E79741B">
        <w:t xml:space="preserve">Lista de chequeo para el seguimiento retrospectivo de </w:t>
      </w:r>
      <w:r w:rsidR="0B1FD7AA" w:rsidRPr="4E79741B">
        <w:t>los Equipos Básicos Extramurales de Hogar</w:t>
      </w:r>
      <w:r w:rsidRPr="4E79741B">
        <w:t xml:space="preserve">: herramienta de trabajo elaborada de acuerdo con </w:t>
      </w:r>
      <w:r w:rsidRPr="4E79741B">
        <w:lastRenderedPageBreak/>
        <w:t xml:space="preserve">los anexos del contrato o convenio, aprobada por </w:t>
      </w:r>
      <w:r w:rsidR="0B93863D" w:rsidRPr="4E79741B">
        <w:t>el equipo de nivel central</w:t>
      </w:r>
      <w:r w:rsidRPr="4E79741B">
        <w:t>, con el fin de comparar la situación esperado y lo evidenciado, forma parte integral del Acta de equipo de apoyo a la supervisión.</w:t>
      </w:r>
    </w:p>
    <w:p w14:paraId="7196D064" w14:textId="1B99A4C9" w:rsidR="00AC00AA" w:rsidRPr="003F1E97" w:rsidRDefault="58768CEC" w:rsidP="39E971D7">
      <w:pPr>
        <w:pStyle w:val="Prrafodelista"/>
        <w:numPr>
          <w:ilvl w:val="0"/>
          <w:numId w:val="15"/>
        </w:numPr>
        <w:jc w:val="both"/>
      </w:pPr>
      <w:r w:rsidRPr="39E971D7">
        <w:t>Actas de conciliación de glosa: documento que evidencia la conciliación de glosas.</w:t>
      </w:r>
    </w:p>
    <w:p w14:paraId="1EC9B953" w14:textId="1580AD15" w:rsidR="63FE444D" w:rsidRDefault="63FE444D" w:rsidP="4E79741B">
      <w:pPr>
        <w:pStyle w:val="Prrafodelista"/>
        <w:numPr>
          <w:ilvl w:val="0"/>
          <w:numId w:val="14"/>
        </w:numPr>
        <w:spacing w:line="259" w:lineRule="auto"/>
        <w:jc w:val="both"/>
      </w:pPr>
      <w:r w:rsidRPr="4E79741B">
        <w:t xml:space="preserve">Concertar, convocar y desarrollar los espacios de reunión con </w:t>
      </w:r>
      <w:r w:rsidR="1093A3FD" w:rsidRPr="4E79741B">
        <w:t>el equipo de nivel</w:t>
      </w:r>
      <w:r w:rsidRPr="4E79741B">
        <w:t xml:space="preserve"> </w:t>
      </w:r>
      <w:r w:rsidR="5ED96CBB" w:rsidRPr="4E79741B">
        <w:t>central</w:t>
      </w:r>
      <w:r w:rsidRPr="4E79741B">
        <w:t>, con el fin de validar las listas de chequeo, aclarar conceptos técnicos, productos, aspectos y soportes a verificar acorde al lineamiento según el periodo objeto de seguimiento</w:t>
      </w:r>
      <w:r w:rsidR="25ACB6EE" w:rsidRPr="4E79741B">
        <w:t>.</w:t>
      </w:r>
    </w:p>
    <w:p w14:paraId="396C4AC6" w14:textId="7436CE7F" w:rsidR="262FEAD4" w:rsidRDefault="262FEAD4" w:rsidP="39E971D7">
      <w:pPr>
        <w:pStyle w:val="Prrafodelista"/>
        <w:numPr>
          <w:ilvl w:val="0"/>
          <w:numId w:val="14"/>
        </w:numPr>
        <w:spacing w:line="259" w:lineRule="auto"/>
        <w:jc w:val="both"/>
      </w:pPr>
      <w:r w:rsidRPr="4E79741B">
        <w:t>Consolidar las listas de chequeo para el seguimiento retrospectivo</w:t>
      </w:r>
      <w:r w:rsidR="1F460CFE" w:rsidRPr="4E79741B">
        <w:t>,</w:t>
      </w:r>
      <w:r w:rsidRPr="4E79741B">
        <w:t xml:space="preserve"> las cuales posteriormente se presentan y se validan por parte </w:t>
      </w:r>
      <w:r w:rsidR="653460DF" w:rsidRPr="4E79741B">
        <w:t>del equipo de nivel central</w:t>
      </w:r>
      <w:r w:rsidRPr="4E79741B">
        <w:t xml:space="preserve"> en reuniones de socialización de estas.</w:t>
      </w:r>
    </w:p>
    <w:p w14:paraId="29C68DDC" w14:textId="592737B4" w:rsidR="262FEAD4" w:rsidRDefault="262FEAD4" w:rsidP="4E79741B">
      <w:pPr>
        <w:pStyle w:val="Prrafodelista"/>
        <w:numPr>
          <w:ilvl w:val="0"/>
          <w:numId w:val="14"/>
        </w:numPr>
        <w:spacing w:line="259" w:lineRule="auto"/>
        <w:jc w:val="both"/>
      </w:pPr>
      <w:r w:rsidRPr="4E79741B">
        <w:t>Estandarizar el instrumento para la muestra de seguimiento retrospectivo (cuando se superen 200 documentos al sumar la totalidad de la meta reportada como ejecutada) definida por la Entidad teniendo en cuenta un margen de error del 5% y un nivel de confianza del 95%.</w:t>
      </w:r>
    </w:p>
    <w:p w14:paraId="4CB1514C" w14:textId="47B054F7" w:rsidR="733FDDAC" w:rsidRDefault="733FDDAC" w:rsidP="39E971D7">
      <w:pPr>
        <w:pStyle w:val="Prrafodelista"/>
        <w:numPr>
          <w:ilvl w:val="0"/>
          <w:numId w:val="14"/>
        </w:numPr>
        <w:spacing w:line="259" w:lineRule="auto"/>
        <w:jc w:val="both"/>
      </w:pPr>
      <w:r w:rsidRPr="39E971D7">
        <w:t>E</w:t>
      </w:r>
      <w:r w:rsidR="262FEAD4" w:rsidRPr="39E971D7">
        <w:t>n los casos que, por situaciones de contingencia, la muestra de seguimiento retrospectivo será definida en conjunto con los supervisores, teniendo en cuenta los productos, tiempos establecidos para el seguimiento y recurso humano.</w:t>
      </w:r>
    </w:p>
    <w:p w14:paraId="770B5385" w14:textId="5429B5B1" w:rsidR="6107F3CC" w:rsidRDefault="6107F3CC" w:rsidP="39E971D7">
      <w:pPr>
        <w:pStyle w:val="Prrafodelista"/>
        <w:numPr>
          <w:ilvl w:val="0"/>
          <w:numId w:val="14"/>
        </w:numPr>
        <w:spacing w:line="259" w:lineRule="auto"/>
        <w:jc w:val="both"/>
      </w:pPr>
      <w:r w:rsidRPr="39E971D7">
        <w:t>Revisar de forma preliminar la base del talento humano, para validar el perfil, tiempo de horas contratadas vs la planilla de pago, soportes de la hoja de vida.</w:t>
      </w:r>
    </w:p>
    <w:p w14:paraId="60F9FFA0" w14:textId="1026B6BE" w:rsidR="46AFA3EF" w:rsidRDefault="46AFA3EF" w:rsidP="39E971D7">
      <w:pPr>
        <w:pStyle w:val="Prrafodelista"/>
        <w:numPr>
          <w:ilvl w:val="0"/>
          <w:numId w:val="14"/>
        </w:numPr>
        <w:spacing w:line="259" w:lineRule="auto"/>
        <w:jc w:val="both"/>
      </w:pPr>
      <w:r w:rsidRPr="51E32455">
        <w:t>Archivar los soportes generados de la planeación de acuerdo con la normatividad vigente de archivo de gestión.</w:t>
      </w:r>
    </w:p>
    <w:p w14:paraId="613D0368" w14:textId="5ED60D5B" w:rsidR="39E971D7" w:rsidRDefault="39E971D7" w:rsidP="4E79741B">
      <w:pPr>
        <w:spacing w:line="259" w:lineRule="auto"/>
        <w:ind w:left="720"/>
        <w:jc w:val="both"/>
      </w:pPr>
    </w:p>
    <w:p w14:paraId="738E54CC" w14:textId="26B4FC16" w:rsidR="46AFA3EF" w:rsidRDefault="46AFA3EF" w:rsidP="39E971D7">
      <w:pPr>
        <w:jc w:val="both"/>
        <w:rPr>
          <w:b/>
          <w:bCs/>
        </w:rPr>
      </w:pPr>
      <w:r w:rsidRPr="3C2894F1">
        <w:rPr>
          <w:b/>
          <w:bCs/>
        </w:rPr>
        <w:t>Productos de la fase de planeación y alistamiento:</w:t>
      </w:r>
    </w:p>
    <w:p w14:paraId="7BA4502C" w14:textId="619E5C6C" w:rsidR="3C2894F1" w:rsidRDefault="3C2894F1" w:rsidP="3C2894F1">
      <w:pPr>
        <w:jc w:val="both"/>
        <w:rPr>
          <w:b/>
          <w:bCs/>
        </w:rPr>
      </w:pPr>
    </w:p>
    <w:p w14:paraId="1486F6C0" w14:textId="22AAAE46" w:rsidR="363B71CF" w:rsidRDefault="363B71CF" w:rsidP="39E971D7">
      <w:pPr>
        <w:pStyle w:val="Prrafodelista"/>
        <w:numPr>
          <w:ilvl w:val="0"/>
          <w:numId w:val="12"/>
        </w:numPr>
        <w:jc w:val="both"/>
      </w:pPr>
      <w:r w:rsidRPr="39E971D7">
        <w:t>Plan de acción para el seguimiento o interventoría de la ejecución de los contratos o convenios interadministrativos de los Equipos Básicos Extramurales de Hogar seguimiento.</w:t>
      </w:r>
    </w:p>
    <w:p w14:paraId="17F8CECA" w14:textId="0D12A29E" w:rsidR="363B71CF" w:rsidRDefault="363B71CF" w:rsidP="39E971D7">
      <w:pPr>
        <w:pStyle w:val="Prrafodelista"/>
        <w:numPr>
          <w:ilvl w:val="0"/>
          <w:numId w:val="12"/>
        </w:numPr>
        <w:jc w:val="both"/>
      </w:pPr>
      <w:r w:rsidRPr="4E79741B">
        <w:t xml:space="preserve">Listas de Chequeo aprobadas por </w:t>
      </w:r>
      <w:r w:rsidR="08FEAB92" w:rsidRPr="4E79741B">
        <w:t>el equipo de nivel central</w:t>
      </w:r>
      <w:r w:rsidRPr="4E79741B">
        <w:t>.</w:t>
      </w:r>
    </w:p>
    <w:p w14:paraId="0E0DE174" w14:textId="51818DE5" w:rsidR="363B71CF" w:rsidRDefault="363B71CF" w:rsidP="39E971D7">
      <w:pPr>
        <w:pStyle w:val="Prrafodelista"/>
        <w:numPr>
          <w:ilvl w:val="0"/>
          <w:numId w:val="12"/>
        </w:numPr>
        <w:jc w:val="both"/>
      </w:pPr>
      <w:r w:rsidRPr="4E79741B">
        <w:t xml:space="preserve">Actas de espacios de reunión con </w:t>
      </w:r>
      <w:r w:rsidR="4B41FCA8" w:rsidRPr="4E79741B">
        <w:t>el equipo de nivel central</w:t>
      </w:r>
      <w:r w:rsidRPr="4E79741B">
        <w:t>.</w:t>
      </w:r>
    </w:p>
    <w:p w14:paraId="698C2104" w14:textId="3B123180" w:rsidR="0CC58551" w:rsidRDefault="0CC58551" w:rsidP="39E971D7">
      <w:pPr>
        <w:pStyle w:val="Prrafodelista"/>
        <w:numPr>
          <w:ilvl w:val="0"/>
          <w:numId w:val="12"/>
        </w:numPr>
        <w:jc w:val="both"/>
      </w:pPr>
      <w:r w:rsidRPr="39E971D7">
        <w:t xml:space="preserve">Avance del acta de seguimiento retrospectivo, con la información correspondiente a: </w:t>
      </w:r>
    </w:p>
    <w:p w14:paraId="2F1C3986" w14:textId="6CE1F62A" w:rsidR="0CC58551" w:rsidRDefault="0CC58551" w:rsidP="39E971D7">
      <w:pPr>
        <w:pStyle w:val="Prrafodelista"/>
        <w:jc w:val="both"/>
      </w:pPr>
      <w:r w:rsidRPr="39E971D7">
        <w:t xml:space="preserve">Identificación del acta. </w:t>
      </w:r>
    </w:p>
    <w:p w14:paraId="2BDC9690" w14:textId="54E0B3B7" w:rsidR="0CC58551" w:rsidRDefault="0CC58551" w:rsidP="39E971D7">
      <w:pPr>
        <w:pStyle w:val="Prrafodelista"/>
        <w:jc w:val="both"/>
      </w:pPr>
      <w:r w:rsidRPr="51E32455">
        <w:t xml:space="preserve">Diligenciamiento del ítem 1. TALENTO HUMANO QUE DESARROLLA </w:t>
      </w:r>
      <w:r w:rsidR="11FC9622" w:rsidRPr="51E32455">
        <w:t>LOS PRODUCTOS EN LOS EQUIPOS BÁSICOS EXTRAMURALES DE HOGAR</w:t>
      </w:r>
      <w:r w:rsidRPr="51E32455">
        <w:t>.</w:t>
      </w:r>
    </w:p>
    <w:p w14:paraId="6C8AA827" w14:textId="3DD9ED55" w:rsidR="0CC58551" w:rsidRDefault="0CC58551" w:rsidP="39E971D7">
      <w:pPr>
        <w:pStyle w:val="Prrafodelista"/>
        <w:spacing w:before="240" w:after="240"/>
        <w:jc w:val="both"/>
      </w:pPr>
      <w:r w:rsidRPr="39E971D7">
        <w:lastRenderedPageBreak/>
        <w:t>Diligenciamiento ítem 2. Seguimiento plan programático y pres</w:t>
      </w:r>
      <w:r w:rsidR="61F17315" w:rsidRPr="39E971D7">
        <w:t>upuestal - PPP</w:t>
      </w:r>
      <w:r w:rsidRPr="39E971D7">
        <w:t xml:space="preserve"> - cuentas de cobro - facturas objeto de seguimiento y seguimiento informe de gestión en las variables: código actividad, nombre del producto, mes,</w:t>
      </w:r>
      <w:r w:rsidR="4F780D16" w:rsidRPr="39E971D7">
        <w:t xml:space="preserve"> </w:t>
      </w:r>
      <w:r w:rsidRPr="39E971D7">
        <w:t>localidad, meta programada mes y meta ejecutada mes.</w:t>
      </w:r>
    </w:p>
    <w:p w14:paraId="061DF338" w14:textId="1741CDFD" w:rsidR="0CC58551" w:rsidRDefault="0CC58551" w:rsidP="39E971D7">
      <w:pPr>
        <w:pStyle w:val="Prrafodelista"/>
        <w:jc w:val="both"/>
      </w:pPr>
      <w:r w:rsidRPr="39E971D7">
        <w:t xml:space="preserve">Diligenciamiento del ítem 3. MATRIZ INSUMOS ANEXO </w:t>
      </w:r>
      <w:r w:rsidR="13643370" w:rsidRPr="39E971D7">
        <w:t>7</w:t>
      </w:r>
      <w:r w:rsidRPr="39E971D7">
        <w:t>, Plan de trabajo por profesional con la proyección de actividades a desarrollar en cada subred, en el formato establecido.</w:t>
      </w:r>
    </w:p>
    <w:p w14:paraId="3EEF373B" w14:textId="0A88E43D" w:rsidR="39E971D7" w:rsidRDefault="39E971D7" w:rsidP="39E971D7">
      <w:pPr>
        <w:pStyle w:val="Prrafodelista"/>
        <w:jc w:val="both"/>
      </w:pPr>
    </w:p>
    <w:p w14:paraId="5F486AFB" w14:textId="1707FB9E" w:rsidR="0EBCB9D1" w:rsidRDefault="0EBCB9D1" w:rsidP="39E971D7">
      <w:pPr>
        <w:pStyle w:val="Ttulo1"/>
        <w:spacing w:line="259" w:lineRule="auto"/>
        <w:rPr>
          <w:lang w:val="es-CO"/>
        </w:rPr>
      </w:pPr>
      <w:r w:rsidRPr="39E971D7">
        <w:rPr>
          <w:lang w:val="es-CO"/>
        </w:rPr>
        <w:t>6.2.2 Fase de ejecución y cierre:</w:t>
      </w:r>
    </w:p>
    <w:p w14:paraId="03B1EED6" w14:textId="578CE707" w:rsidR="0EBCB9D1" w:rsidRDefault="0EBCB9D1" w:rsidP="39E971D7">
      <w:pPr>
        <w:jc w:val="both"/>
      </w:pPr>
      <w:r w:rsidRPr="39E971D7">
        <w:t>Esta fase contempla las acciones de seguimiento integral y canales de comunicación con la Subred Integrada de Servicios de Salud y el equipo de seguimiento; para lo cual se desarrollan las siguientes actividades:</w:t>
      </w:r>
    </w:p>
    <w:p w14:paraId="2040845C" w14:textId="3C698111" w:rsidR="39E971D7" w:rsidRDefault="39E971D7" w:rsidP="39E971D7">
      <w:pPr>
        <w:jc w:val="both"/>
      </w:pPr>
    </w:p>
    <w:p w14:paraId="409CD86F" w14:textId="4894D07A" w:rsidR="7CCC0BE0" w:rsidRDefault="7CCC0BE0" w:rsidP="39E971D7">
      <w:pPr>
        <w:pStyle w:val="Prrafodelista"/>
        <w:numPr>
          <w:ilvl w:val="0"/>
          <w:numId w:val="11"/>
        </w:numPr>
        <w:jc w:val="both"/>
      </w:pPr>
      <w:r w:rsidRPr="51E32455">
        <w:t xml:space="preserve">Posterior al cargue de las acciones de mejoramiento propuestas por la Subred, </w:t>
      </w:r>
      <w:r w:rsidR="0F3C2B42" w:rsidRPr="51E32455">
        <w:t xml:space="preserve">en el drive creado por SDS, </w:t>
      </w:r>
      <w:r w:rsidRPr="51E32455">
        <w:t>se debe realizar la revisión y aprobación de estas según la herramienta definida por la SDS.</w:t>
      </w:r>
    </w:p>
    <w:p w14:paraId="35EFDD27" w14:textId="0132DF74" w:rsidR="7CCC0BE0" w:rsidRDefault="565BC004" w:rsidP="39E971D7">
      <w:pPr>
        <w:pStyle w:val="Prrafodelista"/>
        <w:numPr>
          <w:ilvl w:val="0"/>
          <w:numId w:val="11"/>
        </w:numPr>
        <w:jc w:val="both"/>
      </w:pPr>
      <w:r w:rsidRPr="51E32455">
        <w:t>Remitir m</w:t>
      </w:r>
      <w:r w:rsidR="7CCC0BE0" w:rsidRPr="51E32455">
        <w:t>ediante correo electrónic</w:t>
      </w:r>
      <w:r w:rsidR="7110F739" w:rsidRPr="51E32455">
        <w:t>o</w:t>
      </w:r>
      <w:r w:rsidR="7CCC0BE0" w:rsidRPr="51E32455">
        <w:t xml:space="preserve"> el oficio radicado y la matriz de glosas iniciales o definitivas de cada Subred</w:t>
      </w:r>
      <w:r w:rsidR="2B72DEB4" w:rsidRPr="51E32455">
        <w:t xml:space="preserve"> a</w:t>
      </w:r>
      <w:r w:rsidR="4A02FE08" w:rsidRPr="51E32455">
        <w:t>l equipo de nivel central y a los supervisores del contrato/convenio.</w:t>
      </w:r>
    </w:p>
    <w:p w14:paraId="4B2D80AE" w14:textId="6F049052" w:rsidR="290ED9EA" w:rsidRDefault="290ED9EA" w:rsidP="39E971D7">
      <w:pPr>
        <w:pStyle w:val="Prrafodelista"/>
        <w:numPr>
          <w:ilvl w:val="0"/>
          <w:numId w:val="11"/>
        </w:numPr>
        <w:jc w:val="both"/>
      </w:pPr>
      <w:r w:rsidRPr="4E79741B">
        <w:t xml:space="preserve">Generar espacios de escucha entre </w:t>
      </w:r>
      <w:r w:rsidR="7A7E2403" w:rsidRPr="4E79741B">
        <w:t>el equipo de nivel central</w:t>
      </w:r>
      <w:r w:rsidRPr="4E79741B">
        <w:t xml:space="preserve"> con el equipo de seguimiento del apoyo a la supervisión, cuando se presenten situaciones de claridades de lineamientos o aplicación de glosas para dar respuesta a solicitudes de las Subredes Integradas de Servicios de Salud.</w:t>
      </w:r>
    </w:p>
    <w:p w14:paraId="59B2F27C" w14:textId="1D170A25" w:rsidR="290ED9EA" w:rsidRDefault="290ED9EA" w:rsidP="39E971D7">
      <w:pPr>
        <w:pStyle w:val="Prrafodelista"/>
        <w:numPr>
          <w:ilvl w:val="0"/>
          <w:numId w:val="11"/>
        </w:numPr>
        <w:spacing w:before="240" w:after="240"/>
        <w:jc w:val="both"/>
      </w:pPr>
      <w:r w:rsidRPr="39E971D7">
        <w:t>Generar las alertas a los supervisores de situaciones que no se pueden aclarar desde lo técnico con las subredes Integradas de servicios de salud, para la toma de decisión.</w:t>
      </w:r>
    </w:p>
    <w:p w14:paraId="622F1503" w14:textId="09AF47B8" w:rsidR="290ED9EA" w:rsidRDefault="290ED9EA" w:rsidP="39E971D7">
      <w:pPr>
        <w:pStyle w:val="Prrafodelista"/>
        <w:numPr>
          <w:ilvl w:val="0"/>
          <w:numId w:val="11"/>
        </w:numPr>
        <w:jc w:val="both"/>
      </w:pPr>
      <w:r w:rsidRPr="4E79741B">
        <w:t xml:space="preserve">Realizar reuniones periódicas con </w:t>
      </w:r>
      <w:r w:rsidR="5B49E665" w:rsidRPr="4E79741B">
        <w:t>equipo de nivel central</w:t>
      </w:r>
      <w:r w:rsidRPr="4E79741B">
        <w:t>, con el fin de analizar aspectos relevantes durante en el desarrollo del ejercicio de seguimiento en cada una de las rotaciones.</w:t>
      </w:r>
    </w:p>
    <w:p w14:paraId="381816DD" w14:textId="3331DE35" w:rsidR="39E971D7" w:rsidRDefault="39E971D7" w:rsidP="39E971D7">
      <w:pPr>
        <w:jc w:val="both"/>
      </w:pPr>
    </w:p>
    <w:p w14:paraId="49DAB30A" w14:textId="10A9EA17" w:rsidR="793D2D2F" w:rsidRDefault="793D2D2F" w:rsidP="39E971D7">
      <w:pPr>
        <w:jc w:val="both"/>
        <w:rPr>
          <w:b/>
          <w:bCs/>
        </w:rPr>
      </w:pPr>
      <w:r w:rsidRPr="39E971D7">
        <w:rPr>
          <w:b/>
          <w:bCs/>
        </w:rPr>
        <w:t>Seguimiento de la Gestión Documental general de los Equipos Básicos Extramurales de Hogar:</w:t>
      </w:r>
    </w:p>
    <w:p w14:paraId="3BCED8A2" w14:textId="0D692C7A" w:rsidR="793D2D2F" w:rsidRDefault="793D2D2F" w:rsidP="39E971D7">
      <w:pPr>
        <w:jc w:val="both"/>
      </w:pPr>
      <w:r w:rsidRPr="39E971D7">
        <w:t>De los soportes de las actividades y productos del convenio o contrato objeto de seguimiento, se verifica en el archivo de gestión documental, el cumplimiento de los siguientes soportes:</w:t>
      </w:r>
    </w:p>
    <w:p w14:paraId="3B7B1C00" w14:textId="72E5FAB2" w:rsidR="793D2D2F" w:rsidRDefault="793D2D2F" w:rsidP="39E971D7">
      <w:pPr>
        <w:pStyle w:val="Prrafodelista"/>
        <w:numPr>
          <w:ilvl w:val="0"/>
          <w:numId w:val="10"/>
        </w:numPr>
        <w:jc w:val="both"/>
      </w:pPr>
      <w:r w:rsidRPr="51E32455">
        <w:t>Verificar</w:t>
      </w:r>
      <w:r w:rsidR="7DF618C3" w:rsidRPr="51E32455">
        <w:t xml:space="preserve"> y validar</w:t>
      </w:r>
      <w:r w:rsidRPr="51E32455">
        <w:t xml:space="preserve"> el documento de Plan de Gestión Documental</w:t>
      </w:r>
      <w:r w:rsidR="340620EC" w:rsidRPr="51E32455">
        <w:t xml:space="preserve"> y el informe de áreas físicas </w:t>
      </w:r>
      <w:r w:rsidRPr="51E32455">
        <w:t xml:space="preserve">de la Subred Integrada de Servicios de Salud </w:t>
      </w:r>
      <w:r w:rsidR="5F8D2673" w:rsidRPr="51E32455">
        <w:t>remitidos</w:t>
      </w:r>
      <w:r w:rsidRPr="51E32455">
        <w:t xml:space="preserve"> </w:t>
      </w:r>
      <w:r w:rsidR="7B1F99EF" w:rsidRPr="51E32455">
        <w:t>a</w:t>
      </w:r>
      <w:r w:rsidRPr="51E32455">
        <w:t xml:space="preserve"> la SDS, se verifica una sola vez del convenio o contrato.</w:t>
      </w:r>
    </w:p>
    <w:p w14:paraId="1D001C09" w14:textId="1F3718BF" w:rsidR="793D2D2F" w:rsidRDefault="793D2D2F" w:rsidP="39E971D7">
      <w:pPr>
        <w:pStyle w:val="Prrafodelista"/>
        <w:numPr>
          <w:ilvl w:val="0"/>
          <w:numId w:val="10"/>
        </w:numPr>
        <w:jc w:val="both"/>
      </w:pPr>
      <w:r w:rsidRPr="51E32455">
        <w:lastRenderedPageBreak/>
        <w:t>Revisar las tablas de retención documental aprobadas por el área de calidad</w:t>
      </w:r>
      <w:r w:rsidR="6D84BC00" w:rsidRPr="51E32455">
        <w:t>.</w:t>
      </w:r>
    </w:p>
    <w:p w14:paraId="72F83BB3" w14:textId="434BA6FB" w:rsidR="793D2D2F" w:rsidRDefault="793D2D2F" w:rsidP="39E971D7">
      <w:pPr>
        <w:pStyle w:val="Prrafodelista"/>
        <w:numPr>
          <w:ilvl w:val="0"/>
          <w:numId w:val="10"/>
        </w:numPr>
        <w:jc w:val="both"/>
      </w:pPr>
      <w:r w:rsidRPr="51E32455">
        <w:t>Verificar el espacio y áreas de unidades de conservación según inventario documental (FUID) según normatividad vigente, donde se identifique el cumplimiento de las normas de archivo de gestión Documental: marcación, rotulación, foliación, alineación de documentos, material apropiado para el archivo y características físico y químicas del espacio de almacenamiento.</w:t>
      </w:r>
    </w:p>
    <w:p w14:paraId="4978F09E" w14:textId="157114B8" w:rsidR="39E971D7" w:rsidRDefault="39E971D7" w:rsidP="39E971D7">
      <w:pPr>
        <w:jc w:val="both"/>
        <w:rPr>
          <w:b/>
          <w:bCs/>
        </w:rPr>
      </w:pPr>
    </w:p>
    <w:p w14:paraId="2D75221F" w14:textId="703662FF" w:rsidR="4A0A52D6" w:rsidRDefault="4A0A52D6" w:rsidP="39E971D7">
      <w:pPr>
        <w:jc w:val="both"/>
        <w:rPr>
          <w:b/>
          <w:bCs/>
        </w:rPr>
      </w:pPr>
      <w:r w:rsidRPr="39E971D7">
        <w:rPr>
          <w:b/>
          <w:bCs/>
        </w:rPr>
        <w:t>Seguimiento retrospectivo:</w:t>
      </w:r>
    </w:p>
    <w:p w14:paraId="6285390F" w14:textId="335FF5AF" w:rsidR="0BEF3A19" w:rsidRDefault="0BEF3A19" w:rsidP="39E971D7">
      <w:pPr>
        <w:spacing w:line="259" w:lineRule="auto"/>
        <w:jc w:val="both"/>
      </w:pPr>
      <w:r w:rsidRPr="4E79741B">
        <w:t>Se realizará de acuerdo con lo estipulado en el plan de acción presentado por el equipo de apoyo a la supervisión y/o interventoría y aprobado por los supervisores del contrato o convenio, en cada una de las Subredes Integradas de Servicios de Salud, así como a las obligaciones o compromisos establecidos.</w:t>
      </w:r>
    </w:p>
    <w:p w14:paraId="1CB1E814" w14:textId="07D88AB8" w:rsidR="4EF52B59" w:rsidRDefault="4EF52B59" w:rsidP="39E971D7">
      <w:pPr>
        <w:spacing w:line="259" w:lineRule="auto"/>
        <w:jc w:val="both"/>
      </w:pPr>
      <w:r w:rsidRPr="39E971D7">
        <w:t>El seguimiento se establece por periodos de acuerdo con lo establecido en el plan de acción.</w:t>
      </w:r>
    </w:p>
    <w:p w14:paraId="49860B13" w14:textId="00B84207" w:rsidR="4EF52B59" w:rsidRDefault="4EF52B59" w:rsidP="39E971D7">
      <w:pPr>
        <w:pStyle w:val="Prrafodelista"/>
        <w:numPr>
          <w:ilvl w:val="0"/>
          <w:numId w:val="8"/>
        </w:numPr>
        <w:spacing w:line="259" w:lineRule="auto"/>
        <w:jc w:val="both"/>
      </w:pPr>
      <w:r w:rsidRPr="3076EAFE">
        <w:t>Realizar la reunión de apertura entre el equipo de apoyo a la supervisión y coordinador(a) de la Subred.</w:t>
      </w:r>
    </w:p>
    <w:p w14:paraId="7B84F2A4" w14:textId="3445E2DE" w:rsidR="43C7A5DA" w:rsidRDefault="43C7A5DA" w:rsidP="39E971D7">
      <w:pPr>
        <w:pStyle w:val="Prrafodelista"/>
        <w:numPr>
          <w:ilvl w:val="0"/>
          <w:numId w:val="8"/>
        </w:numPr>
        <w:spacing w:line="259" w:lineRule="auto"/>
        <w:jc w:val="both"/>
      </w:pPr>
      <w:r w:rsidRPr="39E971D7">
        <w:t>Concertar y c</w:t>
      </w:r>
      <w:r w:rsidR="4EF52B59" w:rsidRPr="39E971D7">
        <w:t xml:space="preserve">onsolidar en el acta de apertura, los planes de trabajo (cronogramas) del equipo de </w:t>
      </w:r>
      <w:r w:rsidR="77B0C285" w:rsidRPr="39E971D7">
        <w:t>apoyo a la supervisión.</w:t>
      </w:r>
    </w:p>
    <w:p w14:paraId="4735667E" w14:textId="66D1AA9F" w:rsidR="4EF52B59" w:rsidRDefault="4EF52B59" w:rsidP="39E971D7">
      <w:pPr>
        <w:pStyle w:val="Prrafodelista"/>
        <w:numPr>
          <w:ilvl w:val="0"/>
          <w:numId w:val="8"/>
        </w:numPr>
        <w:spacing w:line="259" w:lineRule="auto"/>
        <w:jc w:val="both"/>
      </w:pPr>
      <w:r w:rsidRPr="39E971D7">
        <w:t>Solicitar autorización y dejar documentado en acta de apertura, que el equipo</w:t>
      </w:r>
      <w:r w:rsidR="5F28C07A" w:rsidRPr="39E971D7">
        <w:t xml:space="preserve"> de apoyo a la supervisión</w:t>
      </w:r>
      <w:r w:rsidRPr="39E971D7">
        <w:t xml:space="preserve"> podrá tomar evidencias (fotos, escáner, copias, etc.) de los hallazgos identificados durante el seguimiento retrospectivo.</w:t>
      </w:r>
    </w:p>
    <w:p w14:paraId="13F97187" w14:textId="450CE4DF" w:rsidR="4EF52B59" w:rsidRDefault="4EF52B59" w:rsidP="39E971D7">
      <w:pPr>
        <w:pStyle w:val="Prrafodelista"/>
        <w:numPr>
          <w:ilvl w:val="0"/>
          <w:numId w:val="8"/>
        </w:numPr>
        <w:spacing w:line="259" w:lineRule="auto"/>
        <w:jc w:val="both"/>
      </w:pPr>
      <w:r w:rsidRPr="39E971D7">
        <w:t xml:space="preserve">Validar y consolidar cada uno de los productos cuando aplique la muestra, para intervenciones, quedando registrada en el acta de seguimiento del equipo </w:t>
      </w:r>
      <w:r w:rsidR="487D9B7C" w:rsidRPr="39E971D7">
        <w:t>de apoyo a la supervisión</w:t>
      </w:r>
      <w:r w:rsidRPr="39E971D7">
        <w:t xml:space="preserve"> o acta de apertura.</w:t>
      </w:r>
    </w:p>
    <w:p w14:paraId="05E5B1B5" w14:textId="0223018C" w:rsidR="68B8C09D" w:rsidRDefault="68B8C09D" w:rsidP="39E971D7">
      <w:pPr>
        <w:pStyle w:val="Prrafodelista"/>
        <w:numPr>
          <w:ilvl w:val="0"/>
          <w:numId w:val="8"/>
        </w:numPr>
        <w:spacing w:line="259" w:lineRule="auto"/>
        <w:jc w:val="both"/>
      </w:pPr>
      <w:r w:rsidRPr="39E971D7">
        <w:t>Verificar de manera presencial los soportes físicos y magnéticos acorde a lo reportado como ejecutado en el informe de gestión, y lo establecido en los anexos del convenio; lo cual debe ser relacionado en la lista de chequeo en el momento de la revisión. Lo anterior en concordancia con la política de protección de datos, confidencialidad y custodia de la información.</w:t>
      </w:r>
    </w:p>
    <w:p w14:paraId="3F8889DF" w14:textId="7757F0C2" w:rsidR="69EA813F" w:rsidRDefault="69EA813F" w:rsidP="39E971D7">
      <w:pPr>
        <w:pStyle w:val="Prrafodelista"/>
        <w:numPr>
          <w:ilvl w:val="0"/>
          <w:numId w:val="8"/>
        </w:numPr>
        <w:spacing w:line="259" w:lineRule="auto"/>
        <w:jc w:val="both"/>
      </w:pPr>
      <w:r w:rsidRPr="39E971D7">
        <w:t>Socializar a la Subred los hallazgos que se van identificando en el seguimiento realizado.</w:t>
      </w:r>
    </w:p>
    <w:p w14:paraId="3D94B17C" w14:textId="016F192E" w:rsidR="69EA813F" w:rsidRDefault="69EA813F" w:rsidP="39E971D7">
      <w:pPr>
        <w:pStyle w:val="Prrafodelista"/>
        <w:numPr>
          <w:ilvl w:val="0"/>
          <w:numId w:val="8"/>
        </w:numPr>
        <w:spacing w:line="259" w:lineRule="auto"/>
        <w:jc w:val="both"/>
      </w:pPr>
      <w:r w:rsidRPr="4E79741B">
        <w:t>Solicitar</w:t>
      </w:r>
      <w:r w:rsidR="05134015" w:rsidRPr="4E79741B">
        <w:t>, validar y consolidar</w:t>
      </w:r>
      <w:r w:rsidRPr="4E79741B">
        <w:t xml:space="preserve"> planes de mejoramiento cuando se identifique debilidades en la ejecución de la actividad que no cumpla con los lineamientos técnicos. Además, deberán realizar el cargue en la herramienta establecida por la SDS para el seguimiento a los planes de mejora requeridos por </w:t>
      </w:r>
      <w:r w:rsidR="74862242" w:rsidRPr="4E79741B">
        <w:t>el equipo de nivel central</w:t>
      </w:r>
      <w:r w:rsidRPr="4E79741B">
        <w:t>. De igual manera realizar el seguimiento hasta el cierre respectivo.</w:t>
      </w:r>
    </w:p>
    <w:p w14:paraId="1F6065AA" w14:textId="316FD6EA" w:rsidR="6B817763" w:rsidRDefault="6B817763" w:rsidP="39E971D7">
      <w:pPr>
        <w:pStyle w:val="Prrafodelista"/>
        <w:numPr>
          <w:ilvl w:val="0"/>
          <w:numId w:val="8"/>
        </w:numPr>
        <w:spacing w:line="259" w:lineRule="auto"/>
        <w:jc w:val="both"/>
      </w:pPr>
      <w:r w:rsidRPr="39E971D7">
        <w:lastRenderedPageBreak/>
        <w:t>Suscribir y v</w:t>
      </w:r>
      <w:r w:rsidR="4EF52B59" w:rsidRPr="39E971D7">
        <w:t xml:space="preserve">alidar actas de seguimiento retrospectivo y de conciliación de glosas, además lista de chequeo del equipo </w:t>
      </w:r>
      <w:r w:rsidR="563F3241" w:rsidRPr="39E971D7">
        <w:t>de apoyo a la supervisión</w:t>
      </w:r>
      <w:r w:rsidR="4EF52B59" w:rsidRPr="39E971D7">
        <w:t xml:space="preserve"> resultantes del ejercicio de seguimiento de conformidad con el plan de trabajo elaborado que garantice le revisión de la totalidad de los productos reportados en el informe de gestión como ejecutados.</w:t>
      </w:r>
    </w:p>
    <w:p w14:paraId="3DA271AA" w14:textId="611182EC" w:rsidR="6F670B9B" w:rsidRDefault="6F670B9B" w:rsidP="51E32455">
      <w:pPr>
        <w:pStyle w:val="Prrafodelista"/>
        <w:numPr>
          <w:ilvl w:val="0"/>
          <w:numId w:val="8"/>
        </w:numPr>
        <w:spacing w:line="259" w:lineRule="auto"/>
        <w:jc w:val="both"/>
      </w:pPr>
      <w:r w:rsidRPr="51E32455">
        <w:t>Formular</w:t>
      </w:r>
      <w:r w:rsidR="1800E79E" w:rsidRPr="51E32455">
        <w:t xml:space="preserve"> y consolidar las glosas iniciales acorde a los hallazgos evidenciados, y realizar la consolidación de la conciliación respectiva de las mismas. Posteriormente enviar al</w:t>
      </w:r>
      <w:r w:rsidR="7575F487" w:rsidRPr="51E32455">
        <w:t xml:space="preserve"> </w:t>
      </w:r>
      <w:r w:rsidR="2317C3F0" w:rsidRPr="51E32455">
        <w:t>equipo</w:t>
      </w:r>
      <w:r w:rsidR="1800E79E" w:rsidRPr="51E32455">
        <w:t xml:space="preserve"> financiero y generar los ajustes de manera conjunta con el equipo </w:t>
      </w:r>
      <w:r w:rsidR="4B48410E" w:rsidRPr="51E32455">
        <w:t>de apoyo a la supervisión</w:t>
      </w:r>
      <w:r w:rsidR="1800E79E" w:rsidRPr="51E32455">
        <w:t>, en caso de ser requerido.</w:t>
      </w:r>
    </w:p>
    <w:p w14:paraId="35094655" w14:textId="2585B582" w:rsidR="1800E79E" w:rsidRDefault="1800E79E" w:rsidP="39E971D7">
      <w:pPr>
        <w:pStyle w:val="Prrafodelista"/>
        <w:numPr>
          <w:ilvl w:val="0"/>
          <w:numId w:val="8"/>
        </w:numPr>
        <w:spacing w:line="259" w:lineRule="auto"/>
        <w:jc w:val="both"/>
      </w:pPr>
      <w:r w:rsidRPr="39E971D7">
        <w:t xml:space="preserve">Realizar reunión de cierre y socialización de hallazgos, entre </w:t>
      </w:r>
      <w:r w:rsidR="5E90DC3B" w:rsidRPr="39E971D7">
        <w:t>el</w:t>
      </w:r>
      <w:r w:rsidRPr="39E971D7">
        <w:t xml:space="preserve"> equipo de apoyo a la supervisión y </w:t>
      </w:r>
      <w:r w:rsidR="22D69C76" w:rsidRPr="39E971D7">
        <w:t xml:space="preserve">el </w:t>
      </w:r>
      <w:r w:rsidRPr="39E971D7">
        <w:t>coordinador(a) de la Subred</w:t>
      </w:r>
      <w:r w:rsidR="0BD71730" w:rsidRPr="39E971D7">
        <w:t>.</w:t>
      </w:r>
    </w:p>
    <w:p w14:paraId="73FCBED7" w14:textId="738D9AAB" w:rsidR="7FB162AC" w:rsidRDefault="7FB162AC" w:rsidP="39E971D7">
      <w:pPr>
        <w:pStyle w:val="Prrafodelista"/>
        <w:numPr>
          <w:ilvl w:val="0"/>
          <w:numId w:val="8"/>
        </w:numPr>
        <w:spacing w:before="240" w:after="240"/>
        <w:jc w:val="both"/>
      </w:pPr>
      <w:r w:rsidRPr="4E79741B">
        <w:t>Realizar</w:t>
      </w:r>
      <w:r w:rsidR="1800E79E" w:rsidRPr="4E79741B">
        <w:t xml:space="preserve"> las reuniones de socialización de hallazgos con</w:t>
      </w:r>
      <w:r w:rsidR="79F6E708" w:rsidRPr="4E79741B">
        <w:t xml:space="preserve"> </w:t>
      </w:r>
      <w:r w:rsidR="32600674" w:rsidRPr="4E79741B">
        <w:t>el equipo de nivel central</w:t>
      </w:r>
      <w:r w:rsidR="1800E79E" w:rsidRPr="4E79741B">
        <w:t xml:space="preserve"> </w:t>
      </w:r>
      <w:r w:rsidR="45CF437E" w:rsidRPr="4E79741B">
        <w:t>de los Equipos Básicos Extramurales de Hogar</w:t>
      </w:r>
      <w:r w:rsidR="22B9A5E1" w:rsidRPr="4E79741B">
        <w:t>, una vez finalizado el ciclo de seguimiento con la Subredes Integradas de Servicios de Salu</w:t>
      </w:r>
      <w:r w:rsidR="182D7E18" w:rsidRPr="4E79741B">
        <w:t>d.</w:t>
      </w:r>
      <w:r w:rsidR="22B9A5E1" w:rsidRPr="4E79741B">
        <w:t xml:space="preserve"> </w:t>
      </w:r>
    </w:p>
    <w:p w14:paraId="7F0A3AF3" w14:textId="61A65CF9" w:rsidR="51E32455" w:rsidRDefault="51E32455" w:rsidP="51E32455">
      <w:pPr>
        <w:pStyle w:val="Prrafodelista"/>
        <w:spacing w:before="240" w:after="240"/>
        <w:jc w:val="both"/>
      </w:pPr>
    </w:p>
    <w:p w14:paraId="54E59E19" w14:textId="1C424CCA" w:rsidR="45CF437E" w:rsidRDefault="45CF437E" w:rsidP="39E971D7">
      <w:pPr>
        <w:spacing w:before="240" w:after="240"/>
        <w:jc w:val="both"/>
        <w:rPr>
          <w:b/>
          <w:bCs/>
        </w:rPr>
      </w:pPr>
      <w:r w:rsidRPr="39E971D7">
        <w:rPr>
          <w:b/>
          <w:bCs/>
        </w:rPr>
        <w:t>Seguimiento en campo:</w:t>
      </w:r>
    </w:p>
    <w:p w14:paraId="35678005" w14:textId="51AE4CDD" w:rsidR="45CF437E" w:rsidRDefault="45CF437E" w:rsidP="39E971D7">
      <w:pPr>
        <w:pStyle w:val="Prrafodelista"/>
        <w:numPr>
          <w:ilvl w:val="0"/>
          <w:numId w:val="7"/>
        </w:numPr>
        <w:spacing w:before="240" w:after="240"/>
        <w:jc w:val="both"/>
      </w:pPr>
      <w:r w:rsidRPr="51E32455">
        <w:t xml:space="preserve">Solicitar a la subred </w:t>
      </w:r>
      <w:r w:rsidR="00E8A9AC" w:rsidRPr="51E32455">
        <w:t>la apropiación territorial</w:t>
      </w:r>
      <w:r w:rsidRPr="51E32455">
        <w:t xml:space="preserve"> de l</w:t>
      </w:r>
      <w:r w:rsidR="73F9FCBA" w:rsidRPr="51E32455">
        <w:t>os equipos de nivel local actualizado</w:t>
      </w:r>
      <w:r w:rsidRPr="51E32455">
        <w:t>, como insumo para el desarrollo de los seguimientos en campo.</w:t>
      </w:r>
    </w:p>
    <w:p w14:paraId="45036B8A" w14:textId="6AF3CF87" w:rsidR="376F0058" w:rsidRDefault="376F0058" w:rsidP="51E32455">
      <w:pPr>
        <w:pStyle w:val="Prrafodelista"/>
        <w:numPr>
          <w:ilvl w:val="0"/>
          <w:numId w:val="7"/>
        </w:numPr>
        <w:spacing w:before="240" w:after="240"/>
        <w:jc w:val="both"/>
      </w:pPr>
      <w:r w:rsidRPr="51E32455">
        <w:t xml:space="preserve">Realizar desplazamiento a los lugares en los cuales se realizará el seguimiento en campo de acuerdo con </w:t>
      </w:r>
      <w:r w:rsidR="2FEDD1CF" w:rsidRPr="51E32455">
        <w:t>la apropiación</w:t>
      </w:r>
      <w:r w:rsidRPr="51E32455">
        <w:t xml:space="preserve"> </w:t>
      </w:r>
      <w:r w:rsidR="5517C27B" w:rsidRPr="51E32455">
        <w:t xml:space="preserve">territorial </w:t>
      </w:r>
      <w:r w:rsidRPr="51E32455">
        <w:t>suministrad</w:t>
      </w:r>
      <w:r w:rsidR="263DE9A0" w:rsidRPr="51E32455">
        <w:t>a</w:t>
      </w:r>
      <w:r w:rsidRPr="51E32455">
        <w:t xml:space="preserve"> por la Subred</w:t>
      </w:r>
      <w:r w:rsidR="7435AAA1" w:rsidRPr="51E32455">
        <w:t>.</w:t>
      </w:r>
    </w:p>
    <w:p w14:paraId="5CFEE08E" w14:textId="707DF6EB" w:rsidR="376F0058" w:rsidRDefault="376F0058" w:rsidP="51E32455">
      <w:pPr>
        <w:pStyle w:val="Prrafodelista"/>
        <w:numPr>
          <w:ilvl w:val="0"/>
          <w:numId w:val="7"/>
        </w:numPr>
        <w:spacing w:before="240" w:after="240"/>
        <w:jc w:val="both"/>
      </w:pPr>
    </w:p>
    <w:p w14:paraId="3CDFD34B" w14:textId="6C8C4BDA" w:rsidR="376F0058" w:rsidRDefault="376F0058" w:rsidP="51E32455">
      <w:pPr>
        <w:pStyle w:val="Prrafodelista"/>
        <w:numPr>
          <w:ilvl w:val="0"/>
          <w:numId w:val="7"/>
        </w:numPr>
        <w:spacing w:before="240" w:after="240"/>
        <w:jc w:val="both"/>
      </w:pPr>
      <w:r w:rsidRPr="51E32455">
        <w:t>Tomar evidencias (fotos, escáner, copias, etc.) de los hallazgos identificados durante el seguimiento retrospectivo.</w:t>
      </w:r>
    </w:p>
    <w:p w14:paraId="4B68A9F4" w14:textId="169C393A" w:rsidR="376F0058" w:rsidRDefault="376F0058" w:rsidP="39E971D7">
      <w:pPr>
        <w:pStyle w:val="Prrafodelista"/>
        <w:numPr>
          <w:ilvl w:val="0"/>
          <w:numId w:val="7"/>
        </w:numPr>
        <w:jc w:val="both"/>
      </w:pPr>
      <w:r w:rsidRPr="39E971D7">
        <w:t>Verificar el adecuado desarrollo de la actividad en campo y el cumplimiento de esta, acorde a los anexos del convenio/contrato, en caso de presentarse observaciones se realizarán al finalizar la intervención con el profesional de la subred sin presencia del beneficiario de la actividad, es pertinente aclarar que no se debe intervenir durante el desarrollo de la intervención del profesional de la Subred. Mediante observación presencial directa durante la ejecución de las actividades, el profesional del equipo de apoyo a la supervisión.</w:t>
      </w:r>
    </w:p>
    <w:p w14:paraId="3C676793" w14:textId="1204E0FA" w:rsidR="376F0058" w:rsidRDefault="376F0058" w:rsidP="39E971D7">
      <w:pPr>
        <w:pStyle w:val="Prrafodelista"/>
        <w:numPr>
          <w:ilvl w:val="0"/>
          <w:numId w:val="7"/>
        </w:numPr>
        <w:spacing w:before="240" w:after="240"/>
        <w:jc w:val="both"/>
      </w:pPr>
      <w:r w:rsidRPr="39E971D7">
        <w:t xml:space="preserve">Diligenciar acta de seguimiento en campo que contiene la lista de chequeo respectiva, relacionando los hallazgos evidenciados durante la visita y el criterio de glosa de acuerdo con el anexo </w:t>
      </w:r>
      <w:r w:rsidR="46799337" w:rsidRPr="39E971D7">
        <w:t>de glosas</w:t>
      </w:r>
      <w:r w:rsidRPr="39E971D7">
        <w:t>, dicha acta debe estar suscrita por el profesional o técnico de la Subred quien acompaño la visita de seguimiento</w:t>
      </w:r>
      <w:r w:rsidR="0017CB1C" w:rsidRPr="39E971D7">
        <w:t xml:space="preserve"> y</w:t>
      </w:r>
      <w:r w:rsidRPr="39E971D7">
        <w:t xml:space="preserve"> el profesional</w:t>
      </w:r>
      <w:r w:rsidR="63E62775" w:rsidRPr="39E971D7">
        <w:t xml:space="preserve"> del equipo de apoyo a la supervisión; </w:t>
      </w:r>
      <w:r w:rsidRPr="39E971D7">
        <w:t xml:space="preserve">la cual debe desarrollar los ítems según la estructura definida, elaborada de manera manual y en caso </w:t>
      </w:r>
      <w:r w:rsidRPr="39E971D7">
        <w:lastRenderedPageBreak/>
        <w:t>de que la caligrafía sea poco legible, deberá transcribirse y entregarse impresa anexando el soporte original.</w:t>
      </w:r>
    </w:p>
    <w:p w14:paraId="3745093A" w14:textId="33ED871F" w:rsidR="376F0058" w:rsidRDefault="376F0058" w:rsidP="39E971D7">
      <w:pPr>
        <w:pStyle w:val="Prrafodelista"/>
        <w:numPr>
          <w:ilvl w:val="0"/>
          <w:numId w:val="7"/>
        </w:numPr>
        <w:spacing w:before="240" w:after="240"/>
        <w:jc w:val="both"/>
      </w:pPr>
      <w:r w:rsidRPr="39E971D7">
        <w:t>Formular las glosas en la matriz respectiva, acorde a los hallazgos evidenciados en visitas de campo, se aclara que estas deben ser formuladas en el mes respectivo que fue objeto de seguimiento en campo, sin embargo, independientemente del informe de gestión, se cargará la glosa al valor total reportado en la columna valor ejecutado.</w:t>
      </w:r>
    </w:p>
    <w:p w14:paraId="4C82A9E6" w14:textId="63870F32" w:rsidR="2102A93B" w:rsidRDefault="2102A93B" w:rsidP="39E971D7">
      <w:pPr>
        <w:pStyle w:val="Prrafodelista"/>
        <w:numPr>
          <w:ilvl w:val="0"/>
          <w:numId w:val="7"/>
        </w:numPr>
        <w:spacing w:before="240" w:after="240"/>
        <w:jc w:val="both"/>
      </w:pPr>
      <w:r w:rsidRPr="39E971D7">
        <w:t>P</w:t>
      </w:r>
      <w:r w:rsidR="45CF437E" w:rsidRPr="39E971D7">
        <w:t>resent</w:t>
      </w:r>
      <w:r w:rsidR="7CF86A24" w:rsidRPr="39E971D7">
        <w:t>ar</w:t>
      </w:r>
      <w:r w:rsidR="45CF437E" w:rsidRPr="39E971D7">
        <w:t xml:space="preserve"> </w:t>
      </w:r>
      <w:r w:rsidR="0CE1614A" w:rsidRPr="39E971D7">
        <w:t xml:space="preserve">las actas </w:t>
      </w:r>
      <w:r w:rsidR="3F7610A1" w:rsidRPr="39E971D7">
        <w:t xml:space="preserve">de seguimiento en campo, realizadas </w:t>
      </w:r>
      <w:r w:rsidR="45CF437E" w:rsidRPr="39E971D7">
        <w:t xml:space="preserve">por el equipo </w:t>
      </w:r>
      <w:r w:rsidR="780D7932" w:rsidRPr="39E971D7">
        <w:t>de apoyo a la supervisión</w:t>
      </w:r>
      <w:r w:rsidR="19ECF13E" w:rsidRPr="39E971D7">
        <w:t>.</w:t>
      </w:r>
    </w:p>
    <w:p w14:paraId="089530B7" w14:textId="0AC16F17" w:rsidR="3AEC8DD1" w:rsidRDefault="3AEC8DD1" w:rsidP="39E971D7">
      <w:pPr>
        <w:spacing w:before="240" w:after="240"/>
        <w:jc w:val="both"/>
        <w:rPr>
          <w:b/>
          <w:bCs/>
        </w:rPr>
      </w:pPr>
      <w:r w:rsidRPr="51E32455">
        <w:rPr>
          <w:b/>
          <w:bCs/>
        </w:rPr>
        <w:t>Formulación y conciliación de glosas:</w:t>
      </w:r>
    </w:p>
    <w:p w14:paraId="5C7FB912" w14:textId="402ADCEB" w:rsidR="51FFA2C2" w:rsidRDefault="51FFA2C2" w:rsidP="51E32455">
      <w:pPr>
        <w:pStyle w:val="Prrafodelista"/>
        <w:numPr>
          <w:ilvl w:val="0"/>
          <w:numId w:val="6"/>
        </w:numPr>
        <w:spacing w:before="240" w:after="240"/>
        <w:jc w:val="both"/>
      </w:pPr>
      <w:r w:rsidRPr="51E32455">
        <w:t>Conciliar glosas del periodo anterior (si aplica).</w:t>
      </w:r>
    </w:p>
    <w:p w14:paraId="168F3013" w14:textId="364B63B0" w:rsidR="3AEC8DD1" w:rsidRDefault="3AEC8DD1" w:rsidP="39E971D7">
      <w:pPr>
        <w:pStyle w:val="Prrafodelista"/>
        <w:numPr>
          <w:ilvl w:val="0"/>
          <w:numId w:val="6"/>
        </w:numPr>
        <w:spacing w:before="240" w:after="240"/>
        <w:jc w:val="both"/>
      </w:pPr>
      <w:r w:rsidRPr="51E32455">
        <w:t xml:space="preserve">Enviar la matriz de glosas iniciales del periodo de </w:t>
      </w:r>
      <w:r w:rsidR="7D8E2B0A" w:rsidRPr="51E32455">
        <w:t>seguimiento, y matriz de glosas del periodo anterior al</w:t>
      </w:r>
      <w:r w:rsidRPr="51E32455">
        <w:t xml:space="preserve"> </w:t>
      </w:r>
      <w:r w:rsidR="391ADE8A" w:rsidRPr="51E32455">
        <w:t>equipo</w:t>
      </w:r>
      <w:r w:rsidRPr="51E32455">
        <w:t xml:space="preserve"> financiero del equipo.</w:t>
      </w:r>
    </w:p>
    <w:p w14:paraId="63424C07" w14:textId="7D35E716" w:rsidR="3AEC8DD1" w:rsidRDefault="3AEC8DD1" w:rsidP="39E971D7">
      <w:pPr>
        <w:pStyle w:val="Prrafodelista"/>
        <w:numPr>
          <w:ilvl w:val="0"/>
          <w:numId w:val="6"/>
        </w:numPr>
        <w:spacing w:before="240" w:after="240"/>
        <w:jc w:val="both"/>
      </w:pPr>
      <w:r w:rsidRPr="51E32455">
        <w:t xml:space="preserve">Revisar de manera conjunta entre el </w:t>
      </w:r>
      <w:r w:rsidR="7C92CF36" w:rsidRPr="51E32455">
        <w:t>equipo</w:t>
      </w:r>
      <w:r w:rsidRPr="51E32455">
        <w:t xml:space="preserve"> financiero y el equipo de apoyo a la supervisión la matriz de glosas iniciales del periodo de seguimiento, actas de seguimiento retrospectivo, matriz de conciliación de glosas del periodo anterior y actas de conciliación de glosas (cuando aplique) de acuerdo con las fechas establecidas en el plan de actividades.</w:t>
      </w:r>
    </w:p>
    <w:p w14:paraId="34E3716D" w14:textId="47A0D366" w:rsidR="39E971D7" w:rsidRDefault="69433D7D" w:rsidP="51E32455">
      <w:pPr>
        <w:pStyle w:val="Prrafodelista"/>
        <w:numPr>
          <w:ilvl w:val="0"/>
          <w:numId w:val="6"/>
        </w:numPr>
        <w:spacing w:before="240" w:after="240" w:line="259" w:lineRule="auto"/>
        <w:jc w:val="both"/>
      </w:pPr>
      <w:r w:rsidRPr="4E79741B">
        <w:t>Socialización</w:t>
      </w:r>
      <w:r w:rsidR="1E01F524" w:rsidRPr="4E79741B">
        <w:t xml:space="preserve"> de glosas con la Subred.</w:t>
      </w:r>
    </w:p>
    <w:p w14:paraId="22E502BF" w14:textId="64F50AC0" w:rsidR="4E79741B" w:rsidRDefault="4E79741B" w:rsidP="4E79741B">
      <w:pPr>
        <w:jc w:val="both"/>
        <w:rPr>
          <w:b/>
          <w:bCs/>
        </w:rPr>
      </w:pPr>
    </w:p>
    <w:p w14:paraId="674E1BCF" w14:textId="4E01B906" w:rsidR="4E79741B" w:rsidRDefault="4E79741B" w:rsidP="4E79741B">
      <w:pPr>
        <w:jc w:val="both"/>
        <w:rPr>
          <w:b/>
          <w:bCs/>
        </w:rPr>
      </w:pPr>
    </w:p>
    <w:p w14:paraId="52E08CDF" w14:textId="3EA5A95E" w:rsidR="4E79741B" w:rsidRDefault="4E79741B" w:rsidP="4E79741B">
      <w:pPr>
        <w:jc w:val="both"/>
        <w:rPr>
          <w:b/>
          <w:bCs/>
        </w:rPr>
      </w:pPr>
    </w:p>
    <w:p w14:paraId="51A178E1" w14:textId="77BA45AB" w:rsidR="64DC9796" w:rsidRDefault="64DC9796" w:rsidP="39E971D7">
      <w:pPr>
        <w:jc w:val="both"/>
        <w:rPr>
          <w:b/>
          <w:bCs/>
        </w:rPr>
      </w:pPr>
      <w:r w:rsidRPr="4E79741B">
        <w:rPr>
          <w:b/>
          <w:bCs/>
        </w:rPr>
        <w:t>Informe integral de seguimiento a los convenios o contratos de los Equipos Básicos Extramurales de Hogar:</w:t>
      </w:r>
    </w:p>
    <w:p w14:paraId="7EC9B894" w14:textId="390EB116" w:rsidR="4E79741B" w:rsidRDefault="4E79741B" w:rsidP="4E79741B">
      <w:pPr>
        <w:jc w:val="both"/>
        <w:rPr>
          <w:b/>
          <w:bCs/>
        </w:rPr>
      </w:pPr>
    </w:p>
    <w:p w14:paraId="0330F101" w14:textId="25228CBE" w:rsidR="77BD4284" w:rsidRDefault="77BD4284" w:rsidP="39E971D7">
      <w:pPr>
        <w:jc w:val="both"/>
      </w:pPr>
      <w:r w:rsidRPr="39E971D7">
        <w:t xml:space="preserve">Los resultados del seguimiento a los convenios interadministrativos por cada </w:t>
      </w:r>
      <w:r w:rsidR="18191AB1" w:rsidRPr="39E971D7">
        <w:t>periodo</w:t>
      </w:r>
      <w:r w:rsidRPr="39E971D7">
        <w:t xml:space="preserve"> se plasman en el documento Informe Integral de Seguimiento, el cual contará con la siguiente información:</w:t>
      </w:r>
    </w:p>
    <w:p w14:paraId="4BA53514" w14:textId="143735FA" w:rsidR="77BD4284" w:rsidRDefault="77BD4284" w:rsidP="39E971D7">
      <w:pPr>
        <w:pStyle w:val="Prrafodelista"/>
        <w:numPr>
          <w:ilvl w:val="0"/>
          <w:numId w:val="6"/>
        </w:numPr>
        <w:spacing w:before="240" w:after="240" w:line="259" w:lineRule="auto"/>
        <w:jc w:val="both"/>
      </w:pPr>
      <w:r w:rsidRPr="51E32455">
        <w:t>Ejecución programática</w:t>
      </w:r>
      <w:r w:rsidR="41FDCA3F" w:rsidRPr="51E32455">
        <w:t xml:space="preserve"> verificada en </w:t>
      </w:r>
      <w:r w:rsidRPr="51E32455">
        <w:t>el ciclo de seguimiento con el análisis respectivo.</w:t>
      </w:r>
    </w:p>
    <w:p w14:paraId="5F23BDE0" w14:textId="3CDC5BE5" w:rsidR="77BD4284" w:rsidRDefault="77BD4284" w:rsidP="39E971D7">
      <w:pPr>
        <w:pStyle w:val="Prrafodelista"/>
        <w:numPr>
          <w:ilvl w:val="0"/>
          <w:numId w:val="6"/>
        </w:numPr>
        <w:spacing w:before="240" w:after="240" w:line="259" w:lineRule="auto"/>
        <w:jc w:val="both"/>
      </w:pPr>
      <w:r w:rsidRPr="51E32455">
        <w:t>Matriz de ejecución financiera</w:t>
      </w:r>
      <w:r w:rsidR="566C3B22" w:rsidRPr="51E32455">
        <w:t xml:space="preserve"> verificada en</w:t>
      </w:r>
      <w:r w:rsidRPr="51E32455">
        <w:t xml:space="preserve"> el ciclo de seguimiento con el análisis respectivo.</w:t>
      </w:r>
    </w:p>
    <w:p w14:paraId="3BBDAEFF" w14:textId="381EE076" w:rsidR="77BD4284" w:rsidRDefault="77BD4284" w:rsidP="39E971D7">
      <w:pPr>
        <w:pStyle w:val="Prrafodelista"/>
        <w:numPr>
          <w:ilvl w:val="0"/>
          <w:numId w:val="6"/>
        </w:numPr>
        <w:spacing w:before="240" w:after="240" w:line="259" w:lineRule="auto"/>
        <w:jc w:val="both"/>
      </w:pPr>
      <w:r w:rsidRPr="51E32455">
        <w:t>Avance de la ejecución financiera acumulada con corte al ciclo anterior con el análisis respectivo</w:t>
      </w:r>
      <w:r w:rsidR="630C9DF6" w:rsidRPr="51E32455">
        <w:t>, que incluya la ejecución de la contrapartida.</w:t>
      </w:r>
    </w:p>
    <w:p w14:paraId="7D45F1F4" w14:textId="17C9619A" w:rsidR="77BD4284" w:rsidRDefault="77BD4284" w:rsidP="39E971D7">
      <w:pPr>
        <w:pStyle w:val="Prrafodelista"/>
        <w:numPr>
          <w:ilvl w:val="0"/>
          <w:numId w:val="6"/>
        </w:numPr>
        <w:spacing w:before="240" w:after="240" w:line="259" w:lineRule="auto"/>
        <w:jc w:val="both"/>
      </w:pPr>
      <w:r w:rsidRPr="51E32455">
        <w:lastRenderedPageBreak/>
        <w:t>Resultado de seguimiento en Campo (cuando aplique) con el análisis respectivo.</w:t>
      </w:r>
    </w:p>
    <w:p w14:paraId="7B0B3DEA" w14:textId="1A8A6FD1" w:rsidR="39E971D7" w:rsidRDefault="25A868FD" w:rsidP="51E32455">
      <w:pPr>
        <w:spacing w:before="240" w:after="240" w:line="259" w:lineRule="auto"/>
        <w:jc w:val="both"/>
      </w:pPr>
      <w:r w:rsidRPr="51E32455">
        <w:t xml:space="preserve">Posterior a la elaboración del informe, se enviará </w:t>
      </w:r>
      <w:r w:rsidR="77BD4284" w:rsidRPr="51E32455">
        <w:t>vía correo electrónico</w:t>
      </w:r>
      <w:r w:rsidR="2CE08F55" w:rsidRPr="51E32455">
        <w:t xml:space="preserve"> </w:t>
      </w:r>
      <w:r w:rsidR="77BD4284" w:rsidRPr="51E32455">
        <w:t xml:space="preserve">al </w:t>
      </w:r>
      <w:r w:rsidR="0D20993A" w:rsidRPr="51E32455">
        <w:t>supervisor del convenio de SDS</w:t>
      </w:r>
      <w:r w:rsidR="366274C8" w:rsidRPr="51E32455">
        <w:t xml:space="preserve"> y al equipo de nivel central para su revisión y aprobación</w:t>
      </w:r>
      <w:r w:rsidR="2CDAD414" w:rsidRPr="51E32455">
        <w:t xml:space="preserve">; </w:t>
      </w:r>
      <w:r w:rsidR="366274C8" w:rsidRPr="51E32455">
        <w:t xml:space="preserve">de ser necesario se </w:t>
      </w:r>
      <w:r w:rsidR="2130DE39" w:rsidRPr="51E32455">
        <w:t>realizarán</w:t>
      </w:r>
      <w:r w:rsidR="366274C8" w:rsidRPr="51E32455">
        <w:t xml:space="preserve"> los ajustes solicitados</w:t>
      </w:r>
      <w:r w:rsidR="2BA8D423" w:rsidRPr="51E32455">
        <w:t xml:space="preserve">, para </w:t>
      </w:r>
      <w:r w:rsidR="1380CA1F" w:rsidRPr="51E32455">
        <w:t>finalmente</w:t>
      </w:r>
      <w:r w:rsidR="2BA8D423" w:rsidRPr="51E32455">
        <w:t xml:space="preserve"> consolidar</w:t>
      </w:r>
      <w:r w:rsidR="6E2205C5" w:rsidRPr="51E32455">
        <w:t xml:space="preserve"> </w:t>
      </w:r>
      <w:r w:rsidR="2BA8D423" w:rsidRPr="51E32455">
        <w:t xml:space="preserve">el informe por cada Subred Integrada de </w:t>
      </w:r>
      <w:r w:rsidR="5C8BB005" w:rsidRPr="51E32455">
        <w:t>Servicios</w:t>
      </w:r>
      <w:r w:rsidR="2BA8D423" w:rsidRPr="51E32455">
        <w:t xml:space="preserve"> de Salud, el cual </w:t>
      </w:r>
      <w:r w:rsidR="313BE507" w:rsidRPr="51E32455">
        <w:t>será</w:t>
      </w:r>
      <w:r w:rsidR="2F6A5ED7" w:rsidRPr="51E32455">
        <w:t xml:space="preserve"> r</w:t>
      </w:r>
      <w:r w:rsidR="54E0E55E" w:rsidRPr="51E32455">
        <w:t>adica</w:t>
      </w:r>
      <w:r w:rsidR="534CF2B5" w:rsidRPr="51E32455">
        <w:t>do</w:t>
      </w:r>
      <w:r w:rsidR="54E0E55E" w:rsidRPr="51E32455">
        <w:t xml:space="preserve"> a la Subdirección de Contratación para que repose en el expediente contractual del convenio objeto de seguimiento.</w:t>
      </w:r>
    </w:p>
    <w:p w14:paraId="07E94151" w14:textId="2F16DBF9" w:rsidR="0A4B060E" w:rsidRDefault="0A4B060E" w:rsidP="39E971D7">
      <w:pPr>
        <w:pStyle w:val="Ttulo1"/>
        <w:spacing w:line="259" w:lineRule="auto"/>
        <w:rPr>
          <w:lang w:val="es-CO"/>
        </w:rPr>
      </w:pPr>
      <w:r w:rsidRPr="39E971D7">
        <w:rPr>
          <w:lang w:val="es-CO"/>
        </w:rPr>
        <w:t>6.2.3 Seguimiento a la Ejecución de la Contrapartida.</w:t>
      </w:r>
    </w:p>
    <w:p w14:paraId="3080049E" w14:textId="5163543E" w:rsidR="0A4B060E" w:rsidRDefault="0A4B060E" w:rsidP="39E971D7">
      <w:pPr>
        <w:jc w:val="both"/>
      </w:pPr>
      <w:r w:rsidRPr="39E971D7">
        <w:t>Según aplique en los contratos o convenios con las Subredes, se realizan las siguientes acciones</w:t>
      </w:r>
      <w:r w:rsidR="498E970F" w:rsidRPr="39E971D7">
        <w:t>:</w:t>
      </w:r>
    </w:p>
    <w:p w14:paraId="62980EB8" w14:textId="0F979F7C" w:rsidR="0A4B060E" w:rsidRDefault="0A4B060E" w:rsidP="39E971D7">
      <w:pPr>
        <w:pStyle w:val="Prrafodelista"/>
        <w:numPr>
          <w:ilvl w:val="0"/>
          <w:numId w:val="5"/>
        </w:numPr>
        <w:jc w:val="both"/>
      </w:pPr>
      <w:r w:rsidRPr="39E971D7">
        <w:t>Realizar seguimiento a la ejecución técnica de la contrapartida.</w:t>
      </w:r>
    </w:p>
    <w:p w14:paraId="34E79DB9" w14:textId="401AE322" w:rsidR="0A4B060E" w:rsidRDefault="0A4B060E" w:rsidP="39E971D7">
      <w:pPr>
        <w:pStyle w:val="Prrafodelista"/>
        <w:numPr>
          <w:ilvl w:val="0"/>
          <w:numId w:val="5"/>
        </w:numPr>
        <w:jc w:val="both"/>
      </w:pPr>
      <w:r w:rsidRPr="39E971D7">
        <w:t>Revisar y validar plan de trabajo radicado por la Subred al inicio del convenio y cuando haya adición.</w:t>
      </w:r>
    </w:p>
    <w:p w14:paraId="2D0C4251" w14:textId="57A27D17" w:rsidR="0A4B060E" w:rsidRDefault="0A4B060E" w:rsidP="39E971D7">
      <w:pPr>
        <w:pStyle w:val="Prrafodelista"/>
        <w:numPr>
          <w:ilvl w:val="0"/>
          <w:numId w:val="5"/>
        </w:numPr>
        <w:jc w:val="both"/>
      </w:pPr>
      <w:r w:rsidRPr="51E32455">
        <w:t>Revisar y validar informe mensual y final de contrapartida radicado por la Subred</w:t>
      </w:r>
    </w:p>
    <w:p w14:paraId="71EF18B7" w14:textId="4F26C0E3" w:rsidR="0A4B060E" w:rsidRDefault="0A4B060E" w:rsidP="39E971D7">
      <w:pPr>
        <w:pStyle w:val="Prrafodelista"/>
        <w:numPr>
          <w:ilvl w:val="0"/>
          <w:numId w:val="5"/>
        </w:numPr>
        <w:jc w:val="both"/>
      </w:pPr>
      <w:r w:rsidRPr="39E971D7">
        <w:t>Remitir realimentación a la Subred Integrada de Servicios de Salud.</w:t>
      </w:r>
    </w:p>
    <w:p w14:paraId="2B294202" w14:textId="2D00D0D9" w:rsidR="0A4B060E" w:rsidRDefault="0A4B060E" w:rsidP="39E971D7">
      <w:pPr>
        <w:pStyle w:val="Prrafodelista"/>
        <w:numPr>
          <w:ilvl w:val="0"/>
          <w:numId w:val="5"/>
        </w:numPr>
        <w:jc w:val="both"/>
      </w:pPr>
      <w:r w:rsidRPr="39E971D7">
        <w:t>Si el informe requirió ajustes, se debe revisar el alcance radicado por la Subred.</w:t>
      </w:r>
    </w:p>
    <w:p w14:paraId="7840ACAD" w14:textId="2C55323B" w:rsidR="0A4B060E" w:rsidRDefault="0A4B060E" w:rsidP="39E971D7">
      <w:pPr>
        <w:pStyle w:val="Prrafodelista"/>
        <w:numPr>
          <w:ilvl w:val="0"/>
          <w:numId w:val="5"/>
        </w:numPr>
        <w:jc w:val="both"/>
      </w:pPr>
      <w:r w:rsidRPr="51E32455">
        <w:t>Consolidar los soportes del seguimiento para que reposen en el expediente del convenio</w:t>
      </w:r>
      <w:r w:rsidR="05BE34AA" w:rsidRPr="51E32455">
        <w:t xml:space="preserve"> (</w:t>
      </w:r>
      <w:r w:rsidR="66785C49" w:rsidRPr="51E32455">
        <w:t>Informe</w:t>
      </w:r>
      <w:r w:rsidR="05BE34AA" w:rsidRPr="51E32455">
        <w:t xml:space="preserve"> generado por el área de costos de la Subred</w:t>
      </w:r>
      <w:r w:rsidR="1DD83906" w:rsidRPr="51E32455">
        <w:t>)</w:t>
      </w:r>
      <w:r w:rsidR="2F3C8D8F" w:rsidRPr="51E32455">
        <w:t>.</w:t>
      </w:r>
    </w:p>
    <w:p w14:paraId="1F885BCB" w14:textId="6AA2F228" w:rsidR="0A4B060E" w:rsidRDefault="0A4B060E" w:rsidP="39E971D7">
      <w:pPr>
        <w:pStyle w:val="Prrafodelista"/>
        <w:numPr>
          <w:ilvl w:val="0"/>
          <w:numId w:val="5"/>
        </w:numPr>
        <w:jc w:val="both"/>
      </w:pPr>
      <w:r w:rsidRPr="51E32455">
        <w:t>Validar que la certificación de la ejecución financiera que entrega la Subred al finalizar el convenio corresponda a lo pactado.</w:t>
      </w:r>
    </w:p>
    <w:p w14:paraId="60A4A58F" w14:textId="5EA34120" w:rsidR="3192AE51" w:rsidRDefault="3192AE51" w:rsidP="39E971D7">
      <w:pPr>
        <w:pStyle w:val="Prrafodelista"/>
        <w:numPr>
          <w:ilvl w:val="0"/>
          <w:numId w:val="5"/>
        </w:numPr>
        <w:jc w:val="both"/>
      </w:pPr>
      <w:r w:rsidRPr="39E971D7">
        <w:t xml:space="preserve">Registrar en el informe integral de seguimiento </w:t>
      </w:r>
      <w:r w:rsidR="0A4B060E" w:rsidRPr="39E971D7">
        <w:t>las validaciones de certificación de la ejecución financiera y cumplimiento de actividades propuestas y soporte de seguimiento para que reposen en el expediente del convenio.</w:t>
      </w:r>
    </w:p>
    <w:p w14:paraId="4AF4E1AB" w14:textId="2E3FA1C4" w:rsidR="0A4B060E" w:rsidRDefault="0A4B060E" w:rsidP="39E971D7">
      <w:pPr>
        <w:pStyle w:val="Prrafodelista"/>
        <w:numPr>
          <w:ilvl w:val="0"/>
          <w:numId w:val="5"/>
        </w:numPr>
        <w:jc w:val="both"/>
      </w:pPr>
      <w:r w:rsidRPr="51E32455">
        <w:t>Generar los informes que se requieren por parte de los supervisores de los convenios de la ejecución de la contrapartida.</w:t>
      </w:r>
    </w:p>
    <w:p w14:paraId="4B423028" w14:textId="541F13B2" w:rsidR="51E32455" w:rsidRDefault="51E32455" w:rsidP="51E32455">
      <w:pPr>
        <w:pStyle w:val="Prrafodelista"/>
        <w:jc w:val="both"/>
      </w:pPr>
    </w:p>
    <w:p w14:paraId="0D0C6793" w14:textId="2C5FD987" w:rsidR="78A7572D" w:rsidRDefault="78A7572D" w:rsidP="39E971D7">
      <w:pPr>
        <w:pStyle w:val="Ttulo1"/>
        <w:spacing w:line="259" w:lineRule="auto"/>
        <w:rPr>
          <w:lang w:val="es-CO"/>
        </w:rPr>
      </w:pPr>
      <w:r w:rsidRPr="39E971D7">
        <w:rPr>
          <w:lang w:val="es-CO"/>
        </w:rPr>
        <w:t>6.3 VIGILANCIA CONTABLE – FINANCIERA:</w:t>
      </w:r>
    </w:p>
    <w:p w14:paraId="0736105A" w14:textId="352AB3E8" w:rsidR="78A7572D" w:rsidRDefault="78A7572D" w:rsidP="39E971D7">
      <w:pPr>
        <w:jc w:val="both"/>
      </w:pPr>
      <w:r w:rsidRPr="39E971D7">
        <w:t xml:space="preserve">La vigilancia financiera se realiza de manera conjunta entre el </w:t>
      </w:r>
      <w:r w:rsidR="38FA8B5B" w:rsidRPr="39E971D7">
        <w:t>equipo</w:t>
      </w:r>
      <w:r w:rsidRPr="39E971D7">
        <w:t xml:space="preserve"> financiero y el equipo de apoyo a la supervisión.</w:t>
      </w:r>
    </w:p>
    <w:p w14:paraId="4B14C1CA" w14:textId="36697453" w:rsidR="39E971D7" w:rsidRDefault="39E971D7" w:rsidP="39E971D7">
      <w:pPr>
        <w:jc w:val="both"/>
      </w:pPr>
    </w:p>
    <w:p w14:paraId="340C5763" w14:textId="534A6BCC" w:rsidR="12D868BD" w:rsidRDefault="12D868BD" w:rsidP="39E971D7">
      <w:pPr>
        <w:jc w:val="both"/>
        <w:rPr>
          <w:b/>
          <w:bCs/>
        </w:rPr>
      </w:pPr>
      <w:r w:rsidRPr="39E971D7">
        <w:rPr>
          <w:b/>
          <w:bCs/>
        </w:rPr>
        <w:t>Equipo</w:t>
      </w:r>
      <w:r w:rsidR="78A7572D" w:rsidRPr="39E971D7">
        <w:rPr>
          <w:b/>
          <w:bCs/>
        </w:rPr>
        <w:t xml:space="preserve"> financiero de </w:t>
      </w:r>
      <w:r w:rsidR="4A49E543" w:rsidRPr="39E971D7">
        <w:rPr>
          <w:b/>
          <w:bCs/>
        </w:rPr>
        <w:t>Equipos Básicos Extramurales de Hogar</w:t>
      </w:r>
      <w:r w:rsidR="78A7572D" w:rsidRPr="39E971D7">
        <w:rPr>
          <w:b/>
          <w:bCs/>
        </w:rPr>
        <w:t>:</w:t>
      </w:r>
    </w:p>
    <w:p w14:paraId="128DD9D1" w14:textId="75F07E82" w:rsidR="39E971D7" w:rsidRDefault="39E971D7" w:rsidP="39E971D7">
      <w:pPr>
        <w:pStyle w:val="Prrafodelista"/>
        <w:jc w:val="both"/>
      </w:pPr>
    </w:p>
    <w:p w14:paraId="52433442" w14:textId="7C09B15D" w:rsidR="12E96BFA" w:rsidRDefault="12E96BFA" w:rsidP="39E971D7">
      <w:pPr>
        <w:pStyle w:val="Prrafodelista"/>
        <w:numPr>
          <w:ilvl w:val="0"/>
          <w:numId w:val="4"/>
        </w:numPr>
        <w:jc w:val="both"/>
      </w:pPr>
      <w:r w:rsidRPr="39E971D7">
        <w:t xml:space="preserve">Documentar y certificar los pagos, usar el formato “certificación de supervisor”, Código: SDS-FIN-FT-038, acompañado de la solicitud realizada por el </w:t>
      </w:r>
      <w:r w:rsidRPr="39E971D7">
        <w:lastRenderedPageBreak/>
        <w:t>contratista, cuenta de cobro y parafiscales, siempre revisando que sea según lo dispuesto por la SDS.</w:t>
      </w:r>
    </w:p>
    <w:p w14:paraId="5D345339" w14:textId="2D4B4AA2" w:rsidR="12E96BFA" w:rsidRDefault="12E96BFA" w:rsidP="39E971D7">
      <w:pPr>
        <w:pStyle w:val="Prrafodelista"/>
        <w:numPr>
          <w:ilvl w:val="0"/>
          <w:numId w:val="4"/>
        </w:numPr>
        <w:spacing w:before="240" w:after="240"/>
        <w:jc w:val="both"/>
      </w:pPr>
      <w:r w:rsidRPr="39E971D7">
        <w:t>Verificar que las actividades adicionales que impliquen modificaciones contractuales (prórrogas, adiciones, suspensiones) y demás novedades cuenten con autorización y se encuentren justificadas presupuestalmente.</w:t>
      </w:r>
    </w:p>
    <w:p w14:paraId="1DEBDE29" w14:textId="4D70878F" w:rsidR="12E96BFA" w:rsidRDefault="12E96BFA" w:rsidP="39E971D7">
      <w:pPr>
        <w:pStyle w:val="Prrafodelista"/>
        <w:numPr>
          <w:ilvl w:val="0"/>
          <w:numId w:val="4"/>
        </w:numPr>
        <w:spacing w:before="240" w:after="240"/>
        <w:jc w:val="both"/>
      </w:pPr>
      <w:r w:rsidRPr="39E971D7">
        <w:t>Generar informe de gestión, reprogramación, redistribución y ajustes.</w:t>
      </w:r>
    </w:p>
    <w:p w14:paraId="7BB3F6A1" w14:textId="7595C3E3" w:rsidR="4A9E2724" w:rsidRDefault="4A9E2724" w:rsidP="39E971D7">
      <w:pPr>
        <w:spacing w:before="240" w:after="240"/>
        <w:jc w:val="both"/>
        <w:rPr>
          <w:b/>
          <w:bCs/>
        </w:rPr>
      </w:pPr>
      <w:r w:rsidRPr="39E971D7">
        <w:rPr>
          <w:b/>
          <w:bCs/>
        </w:rPr>
        <w:t xml:space="preserve">Equipo financiero - </w:t>
      </w:r>
      <w:r w:rsidR="12E96BFA" w:rsidRPr="39E971D7">
        <w:rPr>
          <w:b/>
          <w:bCs/>
        </w:rPr>
        <w:t>Equipo de apoyo a la supervisión:</w:t>
      </w:r>
    </w:p>
    <w:p w14:paraId="71CD5574" w14:textId="4D95B480" w:rsidR="12E96BFA" w:rsidRDefault="12E96BFA" w:rsidP="39E971D7">
      <w:pPr>
        <w:pStyle w:val="Prrafodelista"/>
        <w:numPr>
          <w:ilvl w:val="0"/>
          <w:numId w:val="4"/>
        </w:numPr>
        <w:spacing w:before="240" w:after="240"/>
        <w:jc w:val="both"/>
      </w:pPr>
      <w:r w:rsidRPr="4E79741B">
        <w:t>Realizar la matriz de seguimiento financiero archivo Excel, instrumento en el cual se debe ver reflejado la información financiera por cada convenio o contrato, el cual contiene los siguientes conceptos: valor del convenio, valor desembolso, valor reserva de glosa, valor programado subred, valor ejecutado, valor glosa y valor subejecución.</w:t>
      </w:r>
    </w:p>
    <w:p w14:paraId="30A736D0" w14:textId="19D0B314" w:rsidR="12E96BFA" w:rsidRDefault="12E96BFA" w:rsidP="39E971D7">
      <w:pPr>
        <w:pStyle w:val="Prrafodelista"/>
        <w:numPr>
          <w:ilvl w:val="0"/>
          <w:numId w:val="4"/>
        </w:numPr>
        <w:spacing w:before="240" w:after="240"/>
        <w:jc w:val="both"/>
      </w:pPr>
      <w:r w:rsidRPr="39E971D7">
        <w:t>Validar las cuentas de cobro y sus anexos.</w:t>
      </w:r>
    </w:p>
    <w:p w14:paraId="6481C92F" w14:textId="2AB08394" w:rsidR="12E96BFA" w:rsidRDefault="12E96BFA" w:rsidP="39E971D7">
      <w:pPr>
        <w:pStyle w:val="Prrafodelista"/>
        <w:numPr>
          <w:ilvl w:val="0"/>
          <w:numId w:val="4"/>
        </w:numPr>
        <w:spacing w:before="240" w:after="240"/>
        <w:jc w:val="both"/>
      </w:pPr>
      <w:r w:rsidRPr="39E971D7">
        <w:t>Revisar y validar la información de los compromisos contractuales a su cargo acorde a los entregables definidos.</w:t>
      </w:r>
    </w:p>
    <w:p w14:paraId="1561ECC8" w14:textId="1424D847" w:rsidR="12E96BFA" w:rsidRDefault="12E96BFA" w:rsidP="39E971D7">
      <w:pPr>
        <w:pStyle w:val="Prrafodelista"/>
        <w:numPr>
          <w:ilvl w:val="0"/>
          <w:numId w:val="4"/>
        </w:numPr>
        <w:spacing w:before="240" w:after="240"/>
        <w:jc w:val="both"/>
      </w:pPr>
      <w:r w:rsidRPr="39E971D7">
        <w:t>Relacionar la cuenta de cobro del periodo objeto de seguimiento.</w:t>
      </w:r>
    </w:p>
    <w:p w14:paraId="76C297BD" w14:textId="3DD86377" w:rsidR="12E96BFA" w:rsidRDefault="12E96BFA" w:rsidP="39E971D7">
      <w:pPr>
        <w:pStyle w:val="Prrafodelista"/>
        <w:numPr>
          <w:ilvl w:val="0"/>
          <w:numId w:val="4"/>
        </w:numPr>
        <w:spacing w:before="240" w:after="240"/>
        <w:jc w:val="both"/>
      </w:pPr>
      <w:r w:rsidRPr="51E32455">
        <w:t>Elaborar la matriz de glosas del periodo en seguimiento formulada con el informe de gestión, en la estructura definida por la SDS.</w:t>
      </w:r>
    </w:p>
    <w:p w14:paraId="662E2214" w14:textId="70821049" w:rsidR="12E96BFA" w:rsidRDefault="12E96BFA" w:rsidP="39E971D7">
      <w:pPr>
        <w:pStyle w:val="Prrafodelista"/>
        <w:numPr>
          <w:ilvl w:val="0"/>
          <w:numId w:val="4"/>
        </w:numPr>
        <w:spacing w:before="240" w:after="240"/>
        <w:jc w:val="both"/>
      </w:pPr>
      <w:r w:rsidRPr="39E971D7">
        <w:t>Consolidar y revisar financieramente la matriz de glosas iniciales en el marco del Anexo</w:t>
      </w:r>
      <w:r w:rsidR="337B9EFA" w:rsidRPr="39E971D7">
        <w:t xml:space="preserve"> de glosas.</w:t>
      </w:r>
    </w:p>
    <w:p w14:paraId="28C1C01F" w14:textId="54F08CDC" w:rsidR="12E96BFA" w:rsidRDefault="12E96BFA" w:rsidP="39E971D7">
      <w:pPr>
        <w:pStyle w:val="Prrafodelista"/>
        <w:numPr>
          <w:ilvl w:val="0"/>
          <w:numId w:val="4"/>
        </w:numPr>
        <w:spacing w:before="240" w:after="240"/>
        <w:jc w:val="both"/>
      </w:pPr>
      <w:r w:rsidRPr="39E971D7">
        <w:t>Elaborar los oficios de notificación de glosas iniciales, la cual será enviada a las Subredes Integradas de Servicios de Salud para su revisión y diligenciamiento de la columna Respuesta de glosa en liquidación.</w:t>
      </w:r>
    </w:p>
    <w:p w14:paraId="53D209C1" w14:textId="57CD0680" w:rsidR="12E96BFA" w:rsidRDefault="12E96BFA" w:rsidP="39E971D7">
      <w:pPr>
        <w:pStyle w:val="Prrafodelista"/>
        <w:numPr>
          <w:ilvl w:val="0"/>
          <w:numId w:val="4"/>
        </w:numPr>
        <w:spacing w:before="240" w:after="240"/>
        <w:jc w:val="both"/>
      </w:pPr>
      <w:r w:rsidRPr="39E971D7">
        <w:t>Responder los requerimientos de las Subredes frente a la validación de la información para ajustar el informe de gestión.</w:t>
      </w:r>
    </w:p>
    <w:p w14:paraId="6CB5BADD" w14:textId="7EE305F4" w:rsidR="12E96BFA" w:rsidRDefault="12E96BFA" w:rsidP="39E971D7">
      <w:pPr>
        <w:pStyle w:val="Prrafodelista"/>
        <w:numPr>
          <w:ilvl w:val="0"/>
          <w:numId w:val="4"/>
        </w:numPr>
        <w:spacing w:before="240" w:after="240"/>
        <w:jc w:val="both"/>
      </w:pPr>
      <w:r w:rsidRPr="51E32455">
        <w:t xml:space="preserve">Consolidar y revisar financieramente la matriz de glosas definitivas en el marco del Anexo </w:t>
      </w:r>
      <w:r w:rsidR="2590CD3A" w:rsidRPr="51E32455">
        <w:t>de glosas</w:t>
      </w:r>
      <w:r w:rsidRPr="51E32455">
        <w:t>.</w:t>
      </w:r>
    </w:p>
    <w:p w14:paraId="57C44B6B" w14:textId="028AFC9D" w:rsidR="722F7700" w:rsidRDefault="722F7700" w:rsidP="39E971D7">
      <w:pPr>
        <w:pStyle w:val="Prrafodelista"/>
        <w:numPr>
          <w:ilvl w:val="0"/>
          <w:numId w:val="4"/>
        </w:numPr>
        <w:jc w:val="both"/>
      </w:pPr>
      <w:r w:rsidRPr="4E79741B">
        <w:t>Elaborar los oficios de notificación de glosas definitivas total del contrato y/o convenio interadministrativo, de tablas con la información financiera para la elaboración de los informes integrales de seguimiento</w:t>
      </w:r>
      <w:r w:rsidR="777C9856" w:rsidRPr="4E79741B">
        <w:t>.</w:t>
      </w:r>
    </w:p>
    <w:p w14:paraId="38916CBF" w14:textId="10306B31" w:rsidR="722F7700" w:rsidRDefault="722F7700" w:rsidP="51E32455">
      <w:pPr>
        <w:pStyle w:val="Prrafodelista"/>
        <w:numPr>
          <w:ilvl w:val="0"/>
          <w:numId w:val="4"/>
        </w:numPr>
        <w:spacing w:before="240" w:after="240"/>
        <w:jc w:val="both"/>
      </w:pPr>
      <w:r w:rsidRPr="51E32455">
        <w:t xml:space="preserve">Participar y </w:t>
      </w:r>
      <w:r w:rsidR="5B6BF777" w:rsidRPr="51E32455">
        <w:t>socializar la</w:t>
      </w:r>
      <w:r w:rsidRPr="51E32455">
        <w:t xml:space="preserve"> información financiera en la mesa de supervisión a los convenios interadministrativo</w:t>
      </w:r>
      <w:r w:rsidR="6E86C019" w:rsidRPr="51E32455">
        <w:t>s.</w:t>
      </w:r>
    </w:p>
    <w:p w14:paraId="363B9A41" w14:textId="2C4BB2D8" w:rsidR="722F7700" w:rsidRDefault="722F7700" w:rsidP="51E32455">
      <w:pPr>
        <w:pStyle w:val="Prrafodelista"/>
        <w:numPr>
          <w:ilvl w:val="0"/>
          <w:numId w:val="4"/>
        </w:numPr>
        <w:spacing w:before="240" w:after="240"/>
        <w:jc w:val="both"/>
      </w:pPr>
      <w:r w:rsidRPr="51E32455">
        <w:t>Elaborar el acta de conciliación financiera con las Subredes, con los documentos soporte correspondientes</w:t>
      </w:r>
      <w:r w:rsidR="2A92B331" w:rsidRPr="51E32455">
        <w:t>.</w:t>
      </w:r>
    </w:p>
    <w:p w14:paraId="12EDE76B" w14:textId="4CC25363" w:rsidR="722F7700" w:rsidRDefault="722F7700" w:rsidP="51E32455">
      <w:pPr>
        <w:pStyle w:val="Prrafodelista"/>
        <w:numPr>
          <w:ilvl w:val="0"/>
          <w:numId w:val="4"/>
        </w:numPr>
        <w:spacing w:before="240" w:after="240"/>
        <w:jc w:val="both"/>
      </w:pPr>
      <w:r w:rsidRPr="51E32455">
        <w:t xml:space="preserve">Solicitar los estados de cuenta de las cuatro subredes a la </w:t>
      </w:r>
      <w:r w:rsidR="65C685AD" w:rsidRPr="51E32455">
        <w:t>Dirección</w:t>
      </w:r>
      <w:r w:rsidR="4203D3E2" w:rsidRPr="51E32455">
        <w:t xml:space="preserve"> financiera para la liquidación de los convenios.</w:t>
      </w:r>
    </w:p>
    <w:p w14:paraId="07133515" w14:textId="67688C23" w:rsidR="722F7700" w:rsidRDefault="65C685AD" w:rsidP="51E32455">
      <w:pPr>
        <w:pStyle w:val="Prrafodelista"/>
        <w:numPr>
          <w:ilvl w:val="0"/>
          <w:numId w:val="4"/>
        </w:numPr>
        <w:spacing w:before="240" w:after="240"/>
        <w:jc w:val="both"/>
      </w:pPr>
      <w:r w:rsidRPr="51E32455">
        <w:lastRenderedPageBreak/>
        <w:t>Validar</w:t>
      </w:r>
      <w:r w:rsidR="722F7700" w:rsidRPr="51E32455">
        <w:t xml:space="preserve"> la información financiera del informe final de supervisión, adjuntando los soportes respectivos teniendo en cuenta las directrices para la organización de estos.</w:t>
      </w:r>
    </w:p>
    <w:p w14:paraId="1E4A0DD7" w14:textId="4FC31002" w:rsidR="39E971D7" w:rsidRDefault="39E971D7" w:rsidP="39E971D7">
      <w:pPr>
        <w:pStyle w:val="Prrafodelista"/>
        <w:jc w:val="both"/>
      </w:pPr>
    </w:p>
    <w:p w14:paraId="5C68D9F4" w14:textId="31D13805" w:rsidR="39E971D7" w:rsidRDefault="39E971D7" w:rsidP="39E971D7">
      <w:pPr>
        <w:jc w:val="both"/>
      </w:pPr>
    </w:p>
    <w:p w14:paraId="5047D85D" w14:textId="13F7336A" w:rsidR="489F5B9E" w:rsidRDefault="489F5B9E" w:rsidP="39E971D7">
      <w:pPr>
        <w:jc w:val="both"/>
      </w:pPr>
      <w:r w:rsidRPr="39E971D7">
        <w:rPr>
          <w:b/>
          <w:bCs/>
        </w:rPr>
        <w:t>Productos de la vigilancia financiera y contable.</w:t>
      </w:r>
    </w:p>
    <w:p w14:paraId="12774573" w14:textId="5F877C41" w:rsidR="39E971D7" w:rsidRDefault="39E971D7" w:rsidP="39E971D7">
      <w:pPr>
        <w:jc w:val="both"/>
        <w:rPr>
          <w:b/>
          <w:bCs/>
        </w:rPr>
      </w:pPr>
    </w:p>
    <w:p w14:paraId="3BB2FDD0" w14:textId="0245C206" w:rsidR="489F5B9E" w:rsidRDefault="489F5B9E" w:rsidP="39E971D7">
      <w:pPr>
        <w:pStyle w:val="Prrafodelista"/>
        <w:numPr>
          <w:ilvl w:val="0"/>
          <w:numId w:val="3"/>
        </w:numPr>
        <w:jc w:val="both"/>
      </w:pPr>
      <w:r w:rsidRPr="39E971D7">
        <w:t>Matriz de seguimiento financiero por cada convenio asignado.</w:t>
      </w:r>
    </w:p>
    <w:p w14:paraId="74548046" w14:textId="4F65FCDA" w:rsidR="489F5B9E" w:rsidRDefault="489F5B9E" w:rsidP="39E971D7">
      <w:pPr>
        <w:pStyle w:val="Prrafodelista"/>
        <w:numPr>
          <w:ilvl w:val="0"/>
          <w:numId w:val="3"/>
        </w:numPr>
        <w:jc w:val="both"/>
      </w:pPr>
      <w:r w:rsidRPr="51E32455">
        <w:t>Formato de certificación del Supervisor - código SDS-FN-FT-038.</w:t>
      </w:r>
    </w:p>
    <w:p w14:paraId="2A39E6B1" w14:textId="0DE0B743" w:rsidR="489F5B9E" w:rsidRDefault="489F5B9E" w:rsidP="39E971D7">
      <w:pPr>
        <w:pStyle w:val="Prrafodelista"/>
        <w:numPr>
          <w:ilvl w:val="0"/>
          <w:numId w:val="3"/>
        </w:numPr>
        <w:jc w:val="both"/>
      </w:pPr>
      <w:r w:rsidRPr="39E971D7">
        <w:t>Consolidado de matriz de glosas por cada convenio asignado.</w:t>
      </w:r>
    </w:p>
    <w:p w14:paraId="5B5B9D71" w14:textId="26896434" w:rsidR="489F5B9E" w:rsidRDefault="489F5B9E" w:rsidP="39E971D7">
      <w:pPr>
        <w:pStyle w:val="Prrafodelista"/>
        <w:numPr>
          <w:ilvl w:val="0"/>
          <w:numId w:val="3"/>
        </w:numPr>
        <w:jc w:val="both"/>
      </w:pPr>
      <w:r w:rsidRPr="39E971D7">
        <w:t xml:space="preserve">Informe de gestión </w:t>
      </w:r>
      <w:r w:rsidR="31B8654F" w:rsidRPr="39E971D7">
        <w:t xml:space="preserve">- </w:t>
      </w:r>
      <w:r w:rsidRPr="39E971D7">
        <w:t>PPP.</w:t>
      </w:r>
    </w:p>
    <w:p w14:paraId="4CD7D52D" w14:textId="4D1FC24D" w:rsidR="489F5B9E" w:rsidRDefault="489F5B9E" w:rsidP="39E971D7">
      <w:pPr>
        <w:pStyle w:val="Prrafodelista"/>
        <w:numPr>
          <w:ilvl w:val="0"/>
          <w:numId w:val="3"/>
        </w:numPr>
        <w:jc w:val="both"/>
      </w:pPr>
      <w:r w:rsidRPr="39E971D7">
        <w:t>Acta de reunión para conciliación financiera con cada Subred- Código SDS-PYC-FT-001.</w:t>
      </w:r>
    </w:p>
    <w:p w14:paraId="219B1CA3" w14:textId="182C0329" w:rsidR="489F5B9E" w:rsidRDefault="489F5B9E" w:rsidP="39E971D7">
      <w:pPr>
        <w:pStyle w:val="Prrafodelista"/>
        <w:numPr>
          <w:ilvl w:val="0"/>
          <w:numId w:val="3"/>
        </w:numPr>
        <w:jc w:val="both"/>
      </w:pPr>
      <w:r w:rsidRPr="39E971D7">
        <w:t>Estados de cuenta por cada convenio.</w:t>
      </w:r>
    </w:p>
    <w:p w14:paraId="68D750CB" w14:textId="1646AEEC" w:rsidR="489F5B9E" w:rsidRDefault="489F5B9E" w:rsidP="39E971D7">
      <w:pPr>
        <w:pStyle w:val="Prrafodelista"/>
        <w:numPr>
          <w:ilvl w:val="0"/>
          <w:numId w:val="3"/>
        </w:numPr>
        <w:jc w:val="both"/>
      </w:pPr>
      <w:r w:rsidRPr="51E32455">
        <w:t>Actas de reunión para conciliación - Código SDS-PYC-FT-001.</w:t>
      </w:r>
    </w:p>
    <w:p w14:paraId="3002EA9D" w14:textId="535E996F" w:rsidR="39E971D7" w:rsidRDefault="39E971D7" w:rsidP="39E971D7">
      <w:pPr>
        <w:jc w:val="both"/>
      </w:pPr>
    </w:p>
    <w:p w14:paraId="09A4FB17" w14:textId="1D7B5704" w:rsidR="3674B8DF" w:rsidRDefault="3674B8DF" w:rsidP="39E971D7">
      <w:pPr>
        <w:pStyle w:val="Ttulo1"/>
        <w:spacing w:line="259" w:lineRule="auto"/>
        <w:rPr>
          <w:lang w:val="es-CO"/>
        </w:rPr>
      </w:pPr>
      <w:r w:rsidRPr="39E971D7">
        <w:rPr>
          <w:lang w:val="es-CO"/>
        </w:rPr>
        <w:t>6.4 VIGILANCIA JURÍDICA</w:t>
      </w:r>
    </w:p>
    <w:p w14:paraId="33000839" w14:textId="6EF31EBE" w:rsidR="3674B8DF" w:rsidRDefault="3674B8DF" w:rsidP="39E971D7">
      <w:pPr>
        <w:jc w:val="both"/>
      </w:pPr>
      <w:r w:rsidRPr="39E971D7">
        <w:t>En el seguimiento jurídico se verifica que el contrato o convenio se desarrolle dentro del plazo, monto, calidad y demás términos establecidos por las partes y por la ley, velar porque el contratista cumpla con las obligaciones fiscales, parafiscales y laborales, relacionadas con el contrato o convenio supervisado y verificar en general y realizar el control al cumplimiento por parte del contratista y de la SDS, de todas las obligaciones o compromisos, para lo cual se establecen de acuerdo con el manual de contratación de la Secretaría Distrital de Salud, tratándose de contratos o convenios interadministrativos deberá presentar el informe de supervisión establecido en el formato de informe contractual parcial del supervisor de avance y ejecución que se encuentre vigente, sobre el cumplimiento de los compromisos u obligaciones contractuales en la periodicidad establecida en el contrato o convenio, a continuación se relacionan las actividades y responsables, sin perjuicio de la responsabilidad de los supervisores, se realiza con apoyo a la supervisión de la siguiente manera:</w:t>
      </w:r>
    </w:p>
    <w:p w14:paraId="4CD6F1BE" w14:textId="13F8BEE3" w:rsidR="39E971D7" w:rsidRDefault="39E971D7" w:rsidP="39E971D7">
      <w:pPr>
        <w:jc w:val="both"/>
      </w:pPr>
    </w:p>
    <w:p w14:paraId="35C96695" w14:textId="74D0E2FF" w:rsidR="3674B8DF" w:rsidRDefault="3674B8DF" w:rsidP="39E971D7">
      <w:pPr>
        <w:pStyle w:val="Prrafodelista"/>
        <w:numPr>
          <w:ilvl w:val="0"/>
          <w:numId w:val="2"/>
        </w:numPr>
        <w:jc w:val="both"/>
      </w:pPr>
      <w:r w:rsidRPr="51E32455">
        <w:t xml:space="preserve">Revisar y </w:t>
      </w:r>
      <w:r w:rsidR="20A20636" w:rsidRPr="51E32455">
        <w:t>validar</w:t>
      </w:r>
      <w:r w:rsidRPr="51E32455">
        <w:t xml:space="preserve"> </w:t>
      </w:r>
      <w:r w:rsidR="5A9A9BB5" w:rsidRPr="51E32455">
        <w:t>la matriz</w:t>
      </w:r>
      <w:r w:rsidRPr="51E32455">
        <w:t xml:space="preserve"> de compromisos radicad</w:t>
      </w:r>
      <w:r w:rsidR="47EA4BD3" w:rsidRPr="51E32455">
        <w:t>a</w:t>
      </w:r>
      <w:r w:rsidRPr="51E32455">
        <w:t xml:space="preserve"> por la Subred</w:t>
      </w:r>
      <w:r w:rsidR="3C8FDC7C" w:rsidRPr="51E32455">
        <w:t xml:space="preserve"> para cada desembolso</w:t>
      </w:r>
      <w:r w:rsidRPr="51E32455">
        <w:t xml:space="preserve">, </w:t>
      </w:r>
      <w:r w:rsidR="5242FA78" w:rsidRPr="51E32455">
        <w:t>la cual deberá estar firmada por la coordinación y el supervisor del convenio de la Subred</w:t>
      </w:r>
      <w:r w:rsidR="432D47BF" w:rsidRPr="51E32455">
        <w:t>.</w:t>
      </w:r>
      <w:r w:rsidRPr="51E32455">
        <w:t xml:space="preserve"> </w:t>
      </w:r>
    </w:p>
    <w:p w14:paraId="7DDF1B37" w14:textId="4CE01EEA" w:rsidR="3674B8DF" w:rsidRDefault="3674B8DF" w:rsidP="39E971D7">
      <w:pPr>
        <w:pStyle w:val="Prrafodelista"/>
        <w:numPr>
          <w:ilvl w:val="0"/>
          <w:numId w:val="2"/>
        </w:numPr>
        <w:jc w:val="both"/>
      </w:pPr>
      <w:r w:rsidRPr="4E79741B">
        <w:t>Elaborar el informe</w:t>
      </w:r>
      <w:r w:rsidR="303E14AB" w:rsidRPr="4E79741B">
        <w:t xml:space="preserve"> Contractual parcial del supervisor de avance y </w:t>
      </w:r>
      <w:r w:rsidR="3AF202B4" w:rsidRPr="4E79741B">
        <w:t>ejecución por</w:t>
      </w:r>
      <w:r w:rsidRPr="4E79741B">
        <w:t xml:space="preserve"> parte del equipo de apoyo a la supervisión</w:t>
      </w:r>
      <w:r w:rsidR="604814FB" w:rsidRPr="4E79741B">
        <w:t xml:space="preserve"> y </w:t>
      </w:r>
      <w:r w:rsidR="3A2C25E1" w:rsidRPr="4E79741B">
        <w:t>equipo de nivel central</w:t>
      </w:r>
      <w:r w:rsidRPr="4E79741B">
        <w:t xml:space="preserve"> tomando como insumo los soportes entregados en </w:t>
      </w:r>
      <w:r w:rsidR="6D312317" w:rsidRPr="4E79741B">
        <w:t>la matriz</w:t>
      </w:r>
      <w:r w:rsidRPr="4E79741B">
        <w:t xml:space="preserve"> de compromisos, radicado por la subred a la SDS</w:t>
      </w:r>
      <w:r w:rsidR="713BDC17" w:rsidRPr="4E79741B">
        <w:t>.</w:t>
      </w:r>
    </w:p>
    <w:p w14:paraId="5A7D977D" w14:textId="035A4932" w:rsidR="3674B8DF" w:rsidRDefault="3674B8DF" w:rsidP="39E971D7">
      <w:pPr>
        <w:pStyle w:val="Prrafodelista"/>
        <w:numPr>
          <w:ilvl w:val="0"/>
          <w:numId w:val="2"/>
        </w:numPr>
        <w:jc w:val="both"/>
      </w:pPr>
      <w:r w:rsidRPr="39E971D7">
        <w:lastRenderedPageBreak/>
        <w:t xml:space="preserve">Aprobar y firmar los informes parciales </w:t>
      </w:r>
      <w:r w:rsidR="20206448" w:rsidRPr="39E971D7">
        <w:t xml:space="preserve">por parte </w:t>
      </w:r>
      <w:r w:rsidRPr="39E971D7">
        <w:t>del supervisor.</w:t>
      </w:r>
    </w:p>
    <w:p w14:paraId="4BD25866" w14:textId="04E86FFB" w:rsidR="3674B8DF" w:rsidRDefault="3674B8DF" w:rsidP="39E971D7">
      <w:pPr>
        <w:pStyle w:val="Prrafodelista"/>
        <w:numPr>
          <w:ilvl w:val="0"/>
          <w:numId w:val="2"/>
        </w:numPr>
        <w:jc w:val="both"/>
      </w:pPr>
      <w:r w:rsidRPr="39E971D7">
        <w:t xml:space="preserve">Radicar a </w:t>
      </w:r>
      <w:r w:rsidR="4398D186" w:rsidRPr="39E971D7">
        <w:t>cuentas por pagar</w:t>
      </w:r>
      <w:r w:rsidRPr="39E971D7">
        <w:t xml:space="preserve"> el informe parcial de supervisor</w:t>
      </w:r>
      <w:r w:rsidR="39733F5B" w:rsidRPr="39E971D7">
        <w:t>.</w:t>
      </w:r>
    </w:p>
    <w:p w14:paraId="7E22E713" w14:textId="63DD1FB7" w:rsidR="7282DAF2" w:rsidRDefault="7282DAF2" w:rsidP="39E971D7">
      <w:pPr>
        <w:pStyle w:val="Prrafodelista"/>
        <w:numPr>
          <w:ilvl w:val="0"/>
          <w:numId w:val="2"/>
        </w:numPr>
        <w:jc w:val="both"/>
      </w:pPr>
      <w:r w:rsidRPr="51E32455">
        <w:t>Cargar informes en el SECOP II</w:t>
      </w:r>
      <w:r w:rsidR="0C7096EE" w:rsidRPr="51E32455">
        <w:t>.</w:t>
      </w:r>
    </w:p>
    <w:p w14:paraId="0482B9D6" w14:textId="26032C76" w:rsidR="7282DAF2" w:rsidRDefault="7282DAF2" w:rsidP="39E971D7">
      <w:pPr>
        <w:pStyle w:val="Prrafodelista"/>
        <w:numPr>
          <w:ilvl w:val="0"/>
          <w:numId w:val="2"/>
        </w:numPr>
        <w:spacing w:before="240" w:after="240"/>
        <w:jc w:val="both"/>
      </w:pPr>
      <w:r w:rsidRPr="4E79741B">
        <w:t xml:space="preserve">Revisar </w:t>
      </w:r>
      <w:r w:rsidR="0666D34D" w:rsidRPr="4E79741B">
        <w:t>el</w:t>
      </w:r>
      <w:r w:rsidRPr="4E79741B">
        <w:t xml:space="preserve"> Informe </w:t>
      </w:r>
      <w:r w:rsidR="2308602B" w:rsidRPr="4E79741B">
        <w:t>cualitativo de avance de la gestión mensual radicado</w:t>
      </w:r>
      <w:r w:rsidRPr="4E79741B">
        <w:t xml:space="preserve"> </w:t>
      </w:r>
      <w:r w:rsidR="21A5039B" w:rsidRPr="4E79741B">
        <w:t>por</w:t>
      </w:r>
      <w:r w:rsidRPr="4E79741B">
        <w:t xml:space="preserve"> la subred. </w:t>
      </w:r>
    </w:p>
    <w:p w14:paraId="66D7E506" w14:textId="185C8260" w:rsidR="7282DAF2" w:rsidRDefault="7282DAF2" w:rsidP="39E971D7">
      <w:pPr>
        <w:pStyle w:val="Prrafodelista"/>
        <w:numPr>
          <w:ilvl w:val="0"/>
          <w:numId w:val="2"/>
        </w:numPr>
        <w:spacing w:before="240" w:after="240"/>
        <w:jc w:val="both"/>
      </w:pPr>
      <w:r w:rsidRPr="4E79741B">
        <w:t xml:space="preserve">Publicar en el SECOP II los informes de ejecución según se requiera. </w:t>
      </w:r>
    </w:p>
    <w:p w14:paraId="215E3E53" w14:textId="29838AA1" w:rsidR="7282DAF2" w:rsidRDefault="7282DAF2" w:rsidP="39E971D7">
      <w:pPr>
        <w:pStyle w:val="Prrafodelista"/>
        <w:numPr>
          <w:ilvl w:val="0"/>
          <w:numId w:val="2"/>
        </w:numPr>
        <w:spacing w:before="240" w:after="240"/>
        <w:jc w:val="both"/>
      </w:pPr>
      <w:r w:rsidRPr="4E79741B">
        <w:t>Elaborar y entregar el Informe final de supervisión</w:t>
      </w:r>
      <w:r w:rsidR="793F2511" w:rsidRPr="4E79741B">
        <w:t>/interventoría</w:t>
      </w:r>
      <w:r w:rsidRPr="4E79741B">
        <w:t>, por parte del equipo de apoyo a la supervisión</w:t>
      </w:r>
      <w:r w:rsidR="6AD5F598" w:rsidRPr="4E79741B">
        <w:t xml:space="preserve"> y </w:t>
      </w:r>
      <w:r w:rsidR="65C2AF0E" w:rsidRPr="4E79741B">
        <w:t>el</w:t>
      </w:r>
      <w:r w:rsidR="6AD5F598" w:rsidRPr="4E79741B">
        <w:t xml:space="preserve"> </w:t>
      </w:r>
      <w:r w:rsidR="5B49E665" w:rsidRPr="4E79741B">
        <w:t>equipo de nivel central</w:t>
      </w:r>
      <w:r w:rsidR="6AD5F598" w:rsidRPr="4E79741B">
        <w:t>.</w:t>
      </w:r>
    </w:p>
    <w:p w14:paraId="439B5BF3" w14:textId="7FDA36E6" w:rsidR="7282DAF2" w:rsidRDefault="7282DAF2" w:rsidP="39E971D7">
      <w:pPr>
        <w:pStyle w:val="Prrafodelista"/>
        <w:numPr>
          <w:ilvl w:val="0"/>
          <w:numId w:val="2"/>
        </w:numPr>
        <w:spacing w:before="240" w:after="240"/>
        <w:jc w:val="both"/>
      </w:pPr>
      <w:r w:rsidRPr="39E971D7">
        <w:t>Aprobar y firmar los informes finales de supervisi</w:t>
      </w:r>
      <w:r w:rsidR="1C176091" w:rsidRPr="39E971D7">
        <w:t>ón</w:t>
      </w:r>
      <w:r w:rsidR="3F9BE5DC" w:rsidRPr="39E971D7">
        <w:t>/interventoría</w:t>
      </w:r>
      <w:r w:rsidRPr="39E971D7">
        <w:t>.</w:t>
      </w:r>
    </w:p>
    <w:p w14:paraId="010736B1" w14:textId="35EF4329" w:rsidR="7282DAF2" w:rsidRDefault="7282DAF2" w:rsidP="39E971D7">
      <w:pPr>
        <w:pStyle w:val="Prrafodelista"/>
        <w:numPr>
          <w:ilvl w:val="0"/>
          <w:numId w:val="2"/>
        </w:numPr>
        <w:spacing w:before="240" w:after="240"/>
        <w:jc w:val="both"/>
      </w:pPr>
      <w:r w:rsidRPr="4E79741B">
        <w:t xml:space="preserve">Radicar a la Subdirección de Contratación </w:t>
      </w:r>
      <w:r w:rsidR="1D16264A" w:rsidRPr="4E79741B">
        <w:t>el</w:t>
      </w:r>
      <w:r w:rsidRPr="4E79741B">
        <w:t xml:space="preserve"> Informe Final de Supervisión</w:t>
      </w:r>
      <w:r w:rsidR="39F2AE1F" w:rsidRPr="4E79741B">
        <w:t>/interventoría</w:t>
      </w:r>
      <w:r w:rsidRPr="4E79741B">
        <w:t xml:space="preserve">, firmado por los supervisores del convenio </w:t>
      </w:r>
      <w:r w:rsidR="3711EB95" w:rsidRPr="4E79741B">
        <w:t>de SDS.</w:t>
      </w:r>
    </w:p>
    <w:p w14:paraId="699ADD49" w14:textId="4FF6987C" w:rsidR="7282DAF2" w:rsidRDefault="7282DAF2" w:rsidP="39E971D7">
      <w:pPr>
        <w:pStyle w:val="Prrafodelista"/>
        <w:numPr>
          <w:ilvl w:val="0"/>
          <w:numId w:val="2"/>
        </w:numPr>
        <w:spacing w:before="240" w:after="240"/>
        <w:jc w:val="both"/>
      </w:pPr>
      <w:r w:rsidRPr="39E971D7">
        <w:t xml:space="preserve">Cargar </w:t>
      </w:r>
      <w:r w:rsidR="6CB83AA7" w:rsidRPr="39E971D7">
        <w:t xml:space="preserve">el informe Final de </w:t>
      </w:r>
      <w:r w:rsidR="3FB84E89" w:rsidRPr="39E971D7">
        <w:t>s</w:t>
      </w:r>
      <w:r w:rsidR="6CB83AA7" w:rsidRPr="39E971D7">
        <w:t>upervisión/</w:t>
      </w:r>
      <w:r w:rsidR="72569FEF" w:rsidRPr="39E971D7">
        <w:t>i</w:t>
      </w:r>
      <w:r w:rsidR="6CB83AA7" w:rsidRPr="39E971D7">
        <w:t xml:space="preserve">nterventoría </w:t>
      </w:r>
      <w:r w:rsidRPr="39E971D7">
        <w:t xml:space="preserve">en el SECOP II como insumo para la liquidación del convenio o contrato. </w:t>
      </w:r>
    </w:p>
    <w:p w14:paraId="711BB4D7" w14:textId="13E9EE54" w:rsidR="0FC9381D" w:rsidRDefault="0FC9381D" w:rsidP="51E32455">
      <w:pPr>
        <w:jc w:val="both"/>
        <w:rPr>
          <w:highlight w:val="yellow"/>
        </w:rPr>
      </w:pPr>
      <w:r w:rsidRPr="4E79741B">
        <w:t xml:space="preserve">Responsables: </w:t>
      </w:r>
      <w:r w:rsidRPr="4E79741B">
        <w:rPr>
          <w:b/>
          <w:bCs/>
        </w:rPr>
        <w:t xml:space="preserve"> </w:t>
      </w:r>
      <w:r w:rsidR="48AD7A7C" w:rsidRPr="4E79741B">
        <w:t xml:space="preserve">Equipo de nivel central y </w:t>
      </w:r>
      <w:r w:rsidRPr="4E79741B">
        <w:t>equipo de apoyo a la supervisión.</w:t>
      </w:r>
    </w:p>
    <w:p w14:paraId="7ADFE47C" w14:textId="6C1D6A81" w:rsidR="0FC9381D" w:rsidRDefault="0FC9381D" w:rsidP="39E971D7">
      <w:pPr>
        <w:spacing w:before="240" w:after="240"/>
        <w:rPr>
          <w:b/>
          <w:bCs/>
        </w:rPr>
      </w:pPr>
      <w:r w:rsidRPr="39E971D7">
        <w:rPr>
          <w:b/>
          <w:bCs/>
        </w:rPr>
        <w:t>Productos de la vigilancia jurídica:</w:t>
      </w:r>
    </w:p>
    <w:p w14:paraId="2ABEB6CF" w14:textId="75332396" w:rsidR="0FC9381D" w:rsidRDefault="0FC9381D" w:rsidP="39E971D7">
      <w:pPr>
        <w:pStyle w:val="Prrafodelista"/>
        <w:numPr>
          <w:ilvl w:val="0"/>
          <w:numId w:val="2"/>
        </w:numPr>
        <w:spacing w:before="240" w:after="240"/>
      </w:pPr>
      <w:r w:rsidRPr="4E79741B">
        <w:t>Informe de seguimiento a compromisos - productos contractuales subredes - Código SDS-GSP-FT-074.</w:t>
      </w:r>
    </w:p>
    <w:p w14:paraId="4D6AD8A4" w14:textId="577A117E" w:rsidR="0FC9381D" w:rsidRDefault="0FC9381D" w:rsidP="39E971D7">
      <w:pPr>
        <w:pStyle w:val="Prrafodelista"/>
        <w:numPr>
          <w:ilvl w:val="0"/>
          <w:numId w:val="2"/>
        </w:numPr>
        <w:spacing w:before="240" w:after="240"/>
      </w:pPr>
      <w:r w:rsidRPr="39E971D7">
        <w:t>Informes de ejecución de las Subredes Integradas de Servicios de Salud.</w:t>
      </w:r>
    </w:p>
    <w:p w14:paraId="7A8E6695" w14:textId="5585B068" w:rsidR="0FC9381D" w:rsidRDefault="0FC9381D" w:rsidP="39E971D7">
      <w:pPr>
        <w:pStyle w:val="Prrafodelista"/>
        <w:numPr>
          <w:ilvl w:val="0"/>
          <w:numId w:val="2"/>
        </w:numPr>
      </w:pPr>
      <w:r w:rsidRPr="39E971D7">
        <w:t>Informe contractual parcial del supervisor de avance y ejecución</w:t>
      </w:r>
      <w:r w:rsidR="7E93A25F" w:rsidRPr="39E971D7">
        <w:t xml:space="preserve"> del contrato</w:t>
      </w:r>
      <w:r w:rsidRPr="39E971D7">
        <w:t xml:space="preserve"> - Código SDS-CON-</w:t>
      </w:r>
      <w:r w:rsidR="334FAE94" w:rsidRPr="39E971D7">
        <w:t xml:space="preserve"> FT-071.</w:t>
      </w:r>
    </w:p>
    <w:p w14:paraId="5B78F897" w14:textId="209BD465" w:rsidR="334FAE94" w:rsidRDefault="334FAE94" w:rsidP="39E971D7">
      <w:pPr>
        <w:pStyle w:val="Prrafodelista"/>
        <w:numPr>
          <w:ilvl w:val="0"/>
          <w:numId w:val="2"/>
        </w:numPr>
        <w:spacing w:before="240" w:after="240"/>
      </w:pPr>
      <w:r w:rsidRPr="39E971D7">
        <w:t>Informe final de supervisión/Interventoría - Código SDS-CON-FT-070.</w:t>
      </w:r>
    </w:p>
    <w:p w14:paraId="67438F9E" w14:textId="780ADFAF" w:rsidR="334FAE94" w:rsidRDefault="334FAE94" w:rsidP="39E971D7">
      <w:r w:rsidRPr="39E971D7">
        <w:rPr>
          <w:b/>
          <w:bCs/>
        </w:rPr>
        <w:t>Nota:</w:t>
      </w:r>
      <w:r w:rsidRPr="39E971D7">
        <w:t xml:space="preserve"> Consultar en </w:t>
      </w:r>
      <w:proofErr w:type="spellStart"/>
      <w:r w:rsidRPr="39E971D7">
        <w:t>Isolución</w:t>
      </w:r>
      <w:proofErr w:type="spellEnd"/>
      <w:r w:rsidRPr="39E971D7">
        <w:t xml:space="preserve"> las directrices y formatos vigentes establecidos en la SDS, para su cumplimiento.</w:t>
      </w:r>
    </w:p>
    <w:p w14:paraId="62743BBF" w14:textId="587A5CC9" w:rsidR="39E971D7" w:rsidRDefault="39E971D7" w:rsidP="39E971D7"/>
    <w:p w14:paraId="7524ADA2" w14:textId="4AD1B4CC" w:rsidR="334FAE94" w:rsidRDefault="334FAE94" w:rsidP="39E971D7">
      <w:pPr>
        <w:pStyle w:val="Ttulo1"/>
        <w:spacing w:line="259" w:lineRule="auto"/>
        <w:rPr>
          <w:lang w:val="es-CO"/>
        </w:rPr>
      </w:pPr>
      <w:r w:rsidRPr="39E971D7">
        <w:rPr>
          <w:lang w:val="es-CO"/>
        </w:rPr>
        <w:t>6.5 TRÁMITES DE LIQUIDACIÓN CONVENIOS Y/O CONTRATOS</w:t>
      </w:r>
    </w:p>
    <w:p w14:paraId="2C997FB1" w14:textId="4F54BAB3" w:rsidR="39E971D7" w:rsidRDefault="39E971D7" w:rsidP="39E971D7"/>
    <w:p w14:paraId="0AEFCDC1" w14:textId="0B14D7C1" w:rsidR="334FAE94" w:rsidRDefault="334FAE94" w:rsidP="39E971D7">
      <w:pPr>
        <w:jc w:val="both"/>
      </w:pPr>
      <w:r w:rsidRPr="39E971D7">
        <w:t>La supervisión de los convenios o contratos, previo a la solicitud de liquidación a la Subdirección Contratación de la SDS, dependencia encargada de realizar el trámite de acta liquidación, realizará las siguientes actividades:</w:t>
      </w:r>
    </w:p>
    <w:p w14:paraId="3712FD07" w14:textId="218700AC" w:rsidR="39E971D7" w:rsidRDefault="39E971D7" w:rsidP="39E971D7">
      <w:pPr>
        <w:jc w:val="both"/>
      </w:pPr>
    </w:p>
    <w:p w14:paraId="7DB1D41C" w14:textId="22EDBAA6" w:rsidR="334FAE94" w:rsidRDefault="334FAE94" w:rsidP="39E971D7">
      <w:pPr>
        <w:pStyle w:val="Prrafodelista"/>
        <w:numPr>
          <w:ilvl w:val="0"/>
          <w:numId w:val="1"/>
        </w:numPr>
        <w:jc w:val="both"/>
      </w:pPr>
      <w:r w:rsidRPr="51E32455">
        <w:t>Programar y notificar a las Subredes Integradas de Servicios de Salud la fecha y hora de la Mesa de revisiones, ajustes y reconocimientos para la liquidación del contrato o convenio interadministrativo</w:t>
      </w:r>
      <w:r w:rsidR="592A9694" w:rsidRPr="51E32455">
        <w:t>.</w:t>
      </w:r>
      <w:r w:rsidRPr="51E32455">
        <w:t xml:space="preserve"> Responsable:</w:t>
      </w:r>
      <w:r w:rsidR="420203E7" w:rsidRPr="51E32455">
        <w:t xml:space="preserve"> e</w:t>
      </w:r>
      <w:r w:rsidRPr="51E32455">
        <w:t>quipo de apoyo a la supervisión.</w:t>
      </w:r>
    </w:p>
    <w:p w14:paraId="536E4C8F" w14:textId="3442E175" w:rsidR="334FAE94" w:rsidRDefault="334FAE94" w:rsidP="51E32455">
      <w:pPr>
        <w:pStyle w:val="Prrafodelista"/>
        <w:numPr>
          <w:ilvl w:val="0"/>
          <w:numId w:val="1"/>
        </w:numPr>
        <w:jc w:val="both"/>
      </w:pPr>
      <w:r w:rsidRPr="4E79741B">
        <w:lastRenderedPageBreak/>
        <w:t xml:space="preserve">Realizar mesa de revisión, ajustes y reconocimientos para la liquidación del contrato y/o convenio interadministrativo, se procederá a revisar las glosas según lo diligenciado en la columna Respuesta de glosa en liquidación emitida por la Subred; registro en acta de reunión SDS-GSP-FT-001. Responsable: </w:t>
      </w:r>
      <w:r w:rsidR="6807AEB1" w:rsidRPr="4E79741B">
        <w:t xml:space="preserve">Equipo de apoyo a la supervisión </w:t>
      </w:r>
      <w:r w:rsidR="56BD8400" w:rsidRPr="4E79741B">
        <w:t>y</w:t>
      </w:r>
      <w:r w:rsidRPr="4E79741B">
        <w:t xml:space="preserve"> </w:t>
      </w:r>
      <w:r w:rsidR="7D9D4666" w:rsidRPr="4E79741B">
        <w:t>equipo</w:t>
      </w:r>
      <w:r w:rsidRPr="4E79741B">
        <w:t xml:space="preserve"> financiero</w:t>
      </w:r>
      <w:r w:rsidR="35926357" w:rsidRPr="4E79741B">
        <w:t>.</w:t>
      </w:r>
    </w:p>
    <w:p w14:paraId="12777D22" w14:textId="011EF654" w:rsidR="334FAE94" w:rsidRDefault="334FAE94" w:rsidP="39E971D7">
      <w:pPr>
        <w:pStyle w:val="Prrafodelista"/>
        <w:numPr>
          <w:ilvl w:val="0"/>
          <w:numId w:val="1"/>
        </w:numPr>
        <w:jc w:val="both"/>
      </w:pPr>
      <w:r w:rsidRPr="51E32455">
        <w:t xml:space="preserve">Realizar mesa de conciliación financiera entre supervisores del convenio de la Secretaría Distrital de Salud y Subred: Valor del convenio/contrato, valor de la factura o cuenta de cobro, valor reserva de glosas, desembolsos, glosas, giros y valor reintegro de glosas. registro en acta de reunión SDS-GSP-FT-001. Responsable: </w:t>
      </w:r>
      <w:r w:rsidR="68A67543" w:rsidRPr="51E32455">
        <w:t>Supervisor convenio/contrato y</w:t>
      </w:r>
      <w:r w:rsidRPr="51E32455">
        <w:t xml:space="preserve"> equipo de apoyo a la supervisión.</w:t>
      </w:r>
    </w:p>
    <w:p w14:paraId="10DDC408" w14:textId="1C2683E9" w:rsidR="334FAE94" w:rsidRDefault="334FAE94" w:rsidP="39E971D7">
      <w:pPr>
        <w:pStyle w:val="Prrafodelista"/>
        <w:numPr>
          <w:ilvl w:val="0"/>
          <w:numId w:val="1"/>
        </w:numPr>
        <w:jc w:val="both"/>
      </w:pPr>
      <w:r w:rsidRPr="4E79741B">
        <w:t xml:space="preserve">Elaborar el acta de mesa de conciliación financiera entre supervisores del convenio de la Secretaría Distrital de Salud y </w:t>
      </w:r>
      <w:r w:rsidR="43FC62EC" w:rsidRPr="4E79741B">
        <w:t xml:space="preserve">la </w:t>
      </w:r>
      <w:r w:rsidRPr="4E79741B">
        <w:t>Subred.</w:t>
      </w:r>
    </w:p>
    <w:p w14:paraId="6F599B13" w14:textId="49EAAA09" w:rsidR="1F197C6B" w:rsidRDefault="334FAE94" w:rsidP="39E971D7">
      <w:pPr>
        <w:pStyle w:val="Prrafodelista"/>
        <w:numPr>
          <w:ilvl w:val="0"/>
          <w:numId w:val="1"/>
        </w:numPr>
        <w:jc w:val="both"/>
      </w:pPr>
      <w:r w:rsidRPr="51E32455">
        <w:t xml:space="preserve">Elaborar y enviar la certificación de giros y reintegro de reserva de glosa a la Dirección Financiera de la Subsecretaria Corporativa, diligenciando los formatos certificación de supervisor y sus anexos (detalle de pago), código SDS-FIN-FT-038, a través de memorando de los supervisores y radicado por correspondencia. Responsable: </w:t>
      </w:r>
      <w:r w:rsidR="295B8B76" w:rsidRPr="51E32455">
        <w:t>equipo</w:t>
      </w:r>
      <w:r w:rsidRPr="51E32455">
        <w:t xml:space="preserve"> financier</w:t>
      </w:r>
      <w:r w:rsidR="33EA1B13" w:rsidRPr="51E32455">
        <w:t>o</w:t>
      </w:r>
      <w:r w:rsidRPr="51E32455">
        <w:t xml:space="preserve"> </w:t>
      </w:r>
    </w:p>
    <w:p w14:paraId="098FBC20" w14:textId="4954D9E2" w:rsidR="1F197C6B" w:rsidRDefault="1F197C6B" w:rsidP="51E32455">
      <w:pPr>
        <w:pStyle w:val="Prrafodelista"/>
        <w:numPr>
          <w:ilvl w:val="0"/>
          <w:numId w:val="1"/>
        </w:numPr>
        <w:spacing w:before="240" w:after="240"/>
        <w:jc w:val="both"/>
      </w:pPr>
      <w:r w:rsidRPr="51E32455">
        <w:t xml:space="preserve">Solicitar estados de cuenta a la dirección financiera de la Subsecretaria Corporativa de parte de los supervisores mediante memorando. Responsable: </w:t>
      </w:r>
      <w:r w:rsidR="3CE8886E" w:rsidRPr="51E32455">
        <w:t xml:space="preserve">equipo </w:t>
      </w:r>
      <w:r w:rsidRPr="51E32455">
        <w:t>financiero</w:t>
      </w:r>
      <w:r w:rsidR="648D319C" w:rsidRPr="51E32455">
        <w:t>.</w:t>
      </w:r>
    </w:p>
    <w:p w14:paraId="3C60AE01" w14:textId="07F0F57E" w:rsidR="1F197C6B" w:rsidRDefault="1F197C6B" w:rsidP="51E32455">
      <w:pPr>
        <w:pStyle w:val="Prrafodelista"/>
        <w:numPr>
          <w:ilvl w:val="0"/>
          <w:numId w:val="1"/>
        </w:numPr>
        <w:spacing w:before="240" w:after="240"/>
        <w:jc w:val="both"/>
      </w:pPr>
      <w:r w:rsidRPr="51E32455">
        <w:t xml:space="preserve">Elaborar y validar informe final de supervisión SDS-CON-FT-070. Responsables: </w:t>
      </w:r>
      <w:r w:rsidR="070A9898" w:rsidRPr="51E32455">
        <w:t>equipo de apoyo a la supervisión y equipo de nive</w:t>
      </w:r>
      <w:r w:rsidR="598F27BE" w:rsidRPr="51E32455">
        <w:t>l</w:t>
      </w:r>
      <w:r w:rsidR="070A9898" w:rsidRPr="51E32455">
        <w:t xml:space="preserve"> central.</w:t>
      </w:r>
    </w:p>
    <w:p w14:paraId="3DA70FE2" w14:textId="2511B5E6" w:rsidR="39E971D7" w:rsidRDefault="1F197C6B" w:rsidP="4E79741B">
      <w:pPr>
        <w:pStyle w:val="Prrafodelista"/>
        <w:numPr>
          <w:ilvl w:val="0"/>
          <w:numId w:val="1"/>
        </w:numPr>
        <w:spacing w:before="240" w:after="240"/>
        <w:jc w:val="both"/>
      </w:pPr>
      <w:r w:rsidRPr="4E79741B">
        <w:t xml:space="preserve">Radicar por correspondencia el memorando de solicitud de liquidación el cual incluye el informe final de supervisión y sus anexos a la Subdirección de Contratación. Responsables: </w:t>
      </w:r>
      <w:r w:rsidR="73C3C928" w:rsidRPr="4E79741B">
        <w:t>equipo de apoyo a la supervisión.</w:t>
      </w:r>
    </w:p>
    <w:p w14:paraId="379185BA" w14:textId="74B65376" w:rsidR="39E971D7" w:rsidRDefault="39E971D7" w:rsidP="39E971D7">
      <w:pPr>
        <w:pStyle w:val="Prrafodelista"/>
        <w:spacing w:before="240" w:after="240"/>
        <w:jc w:val="both"/>
      </w:pPr>
    </w:p>
    <w:p w14:paraId="43AF34C9" w14:textId="6F79913F" w:rsidR="39E971D7" w:rsidRDefault="1F197C6B" w:rsidP="4E79741B">
      <w:pPr>
        <w:pStyle w:val="Ttulo1"/>
        <w:spacing w:line="259" w:lineRule="auto"/>
        <w:rPr>
          <w:lang w:val="es-CO"/>
        </w:rPr>
      </w:pPr>
      <w:r w:rsidRPr="4E79741B">
        <w:rPr>
          <w:lang w:val="es-CO"/>
        </w:rPr>
        <w:t>6.6 INFORMES INSTITUCIONALES</w:t>
      </w:r>
    </w:p>
    <w:p w14:paraId="1697DFC7" w14:textId="2D750FEE" w:rsidR="1F197C6B" w:rsidRDefault="1F197C6B" w:rsidP="51E32455">
      <w:pPr>
        <w:pStyle w:val="Prrafodelista"/>
        <w:numPr>
          <w:ilvl w:val="0"/>
          <w:numId w:val="1"/>
        </w:numPr>
        <w:spacing w:before="240" w:after="240"/>
        <w:jc w:val="both"/>
      </w:pPr>
      <w:r w:rsidRPr="51E32455">
        <w:t>Comunicar mensualmente el avance de las acciones del seguimiento a los convenio</w:t>
      </w:r>
      <w:r w:rsidR="7A32B8DD" w:rsidRPr="51E32455">
        <w:t xml:space="preserve">s de Equipos Básicos Extramurales de Hogar </w:t>
      </w:r>
      <w:r w:rsidRPr="51E32455">
        <w:t>por parte del equipo de apoyo a la supervisión realizadas que aportan a las metas del SEGPLAN. Responsable: equipo de apoyo a la supervisión.</w:t>
      </w:r>
    </w:p>
    <w:p w14:paraId="2ADFBA24" w14:textId="77B0C862" w:rsidR="39E971D7" w:rsidRDefault="1F197C6B" w:rsidP="51E32455">
      <w:pPr>
        <w:pStyle w:val="Prrafodelista"/>
        <w:numPr>
          <w:ilvl w:val="0"/>
          <w:numId w:val="1"/>
        </w:numPr>
        <w:spacing w:before="240" w:after="240"/>
        <w:jc w:val="both"/>
      </w:pPr>
      <w:r w:rsidRPr="51E32455">
        <w:t xml:space="preserve">Generar respuesta a las solicitudes emitidas de entes de control internos y externos. Responsable: </w:t>
      </w:r>
      <w:r w:rsidR="2B4EF7A8" w:rsidRPr="51E32455">
        <w:t>equipo de apoyo a la supervisión</w:t>
      </w:r>
    </w:p>
    <w:p w14:paraId="644CF3B7" w14:textId="228098C4" w:rsidR="19172C72" w:rsidRDefault="19172C72" w:rsidP="51E32455">
      <w:pPr>
        <w:pStyle w:val="Prrafodelista"/>
        <w:numPr>
          <w:ilvl w:val="0"/>
          <w:numId w:val="1"/>
        </w:numPr>
        <w:spacing w:before="240" w:after="240"/>
        <w:jc w:val="both"/>
      </w:pPr>
      <w:r w:rsidRPr="51E32455">
        <w:t>Aportar al informe anual de la implementación de equipos básicos extramurales de hogar</w:t>
      </w:r>
    </w:p>
    <w:p w14:paraId="5A17919B" w14:textId="77777777" w:rsidR="003F1E97" w:rsidRPr="000658D3" w:rsidRDefault="000658D3" w:rsidP="00906144">
      <w:pPr>
        <w:pStyle w:val="Ttulo1"/>
        <w:numPr>
          <w:ilvl w:val="0"/>
          <w:numId w:val="23"/>
        </w:numPr>
        <w:rPr>
          <w:szCs w:val="24"/>
          <w:lang w:val="es-CO"/>
        </w:rPr>
      </w:pPr>
      <w:bookmarkStart w:id="7" w:name="_Toc110329536"/>
      <w:r>
        <w:rPr>
          <w:szCs w:val="24"/>
          <w:lang w:val="es-CO"/>
        </w:rPr>
        <w:lastRenderedPageBreak/>
        <w:t>ANEXOS</w:t>
      </w:r>
      <w:bookmarkEnd w:id="7"/>
    </w:p>
    <w:p w14:paraId="34FF1C98" w14:textId="77777777" w:rsidR="00AA6579" w:rsidRPr="003F1E97" w:rsidRDefault="00AA6579" w:rsidP="00AA6579">
      <w:pPr>
        <w:rPr>
          <w:i/>
          <w:color w:val="808080"/>
        </w:rPr>
      </w:pPr>
    </w:p>
    <w:p w14:paraId="27AB21AB" w14:textId="77777777" w:rsidR="006E355C" w:rsidRDefault="000658D3" w:rsidP="006E355C">
      <w:pPr>
        <w:pStyle w:val="comentarios"/>
      </w:pPr>
      <w:r>
        <w:t>(Opcional. En este espacio puede adjuntar algún documento adicional que soporte el lineamiento)</w:t>
      </w:r>
    </w:p>
    <w:p w14:paraId="6D072C0D" w14:textId="77777777" w:rsidR="000658D3" w:rsidRDefault="000658D3" w:rsidP="006E355C">
      <w:pPr>
        <w:pStyle w:val="comentarios"/>
      </w:pPr>
    </w:p>
    <w:p w14:paraId="5C8FF61A" w14:textId="77777777" w:rsidR="000658D3" w:rsidRPr="003F1E97" w:rsidRDefault="000658D3" w:rsidP="00906144">
      <w:pPr>
        <w:pStyle w:val="Ttulo1"/>
        <w:numPr>
          <w:ilvl w:val="0"/>
          <w:numId w:val="23"/>
        </w:numPr>
        <w:rPr>
          <w:szCs w:val="24"/>
          <w:lang w:val="es-CO"/>
        </w:rPr>
      </w:pPr>
      <w:bookmarkStart w:id="8" w:name="_Toc110329537"/>
      <w:r w:rsidRPr="003F1E97">
        <w:rPr>
          <w:szCs w:val="24"/>
        </w:rPr>
        <w:t>BIBLI</w:t>
      </w:r>
      <w:r w:rsidRPr="003F1E97">
        <w:rPr>
          <w:szCs w:val="24"/>
          <w:lang w:val="es-CO"/>
        </w:rPr>
        <w:t>O</w:t>
      </w:r>
      <w:r w:rsidRPr="003F1E97">
        <w:rPr>
          <w:szCs w:val="24"/>
        </w:rPr>
        <w:t>GRAFIA</w:t>
      </w:r>
      <w:bookmarkEnd w:id="8"/>
    </w:p>
    <w:p w14:paraId="48A21919" w14:textId="77777777" w:rsidR="000658D3" w:rsidRPr="001F73C2" w:rsidRDefault="000658D3" w:rsidP="006E355C">
      <w:pPr>
        <w:pStyle w:val="comentarios"/>
      </w:pPr>
    </w:p>
    <w:p w14:paraId="253F40EA" w14:textId="15DBF187" w:rsidR="00AA6579" w:rsidRPr="003F1E97" w:rsidRDefault="3E31DBB1" w:rsidP="00AA6579">
      <w:r w:rsidRPr="39E971D7">
        <w:t>Ver normatividad marco legal.</w:t>
      </w:r>
    </w:p>
    <w:p w14:paraId="6BD18F9B" w14:textId="77777777" w:rsidR="00CE2900" w:rsidRDefault="00CE2900" w:rsidP="00656F18"/>
    <w:p w14:paraId="27A4F573" w14:textId="77777777" w:rsidR="00AD497D" w:rsidRPr="003A200A" w:rsidRDefault="00AD497D" w:rsidP="00906144">
      <w:pPr>
        <w:pStyle w:val="Ttulo1"/>
        <w:numPr>
          <w:ilvl w:val="0"/>
          <w:numId w:val="23"/>
        </w:numPr>
      </w:pPr>
      <w:bookmarkStart w:id="9" w:name="_Toc110329538"/>
      <w:r>
        <w:t>CONTROL DE CAMBIOS</w:t>
      </w:r>
      <w:bookmarkEnd w:id="9"/>
    </w:p>
    <w:p w14:paraId="238601FE" w14:textId="77777777" w:rsidR="006E355C" w:rsidRDefault="006E355C" w:rsidP="006E355C">
      <w:pPr>
        <w:pStyle w:val="comentarios"/>
      </w:pPr>
    </w:p>
    <w:p w14:paraId="6079FAC3" w14:textId="77777777" w:rsidR="00086913" w:rsidRPr="003A200A" w:rsidRDefault="00086913" w:rsidP="00086913">
      <w:pPr>
        <w:pStyle w:val="comentarios"/>
      </w:pPr>
      <w:r>
        <w:t>Registre en este cuadro, la versión, fecha de aprobación de la versión, los cambios generados en cada versión del documento</w:t>
      </w:r>
      <w:r w:rsidR="00906144">
        <w:t>. Tenga en cuenta que en versión debe ir número entero sin puntos ni comas, ni iniciando en cero (0). Debe ir fecha completa con día/mes/año y una razón de creación o actualización completa y detallada.</w:t>
      </w:r>
    </w:p>
    <w:p w14:paraId="0F3CABC7" w14:textId="77777777" w:rsidR="00AD497D" w:rsidRPr="003A200A" w:rsidRDefault="00AD497D" w:rsidP="00AD497D">
      <w:pPr>
        <w:rPr>
          <w:lang w:eastAsia="x-none"/>
        </w:rPr>
      </w:pPr>
    </w:p>
    <w:tbl>
      <w:tblPr>
        <w:tblW w:w="93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668"/>
        <w:gridCol w:w="1701"/>
        <w:gridCol w:w="5953"/>
      </w:tblGrid>
      <w:tr w:rsidR="003F5221" w:rsidRPr="00352EA5" w14:paraId="095224E9" w14:textId="77777777" w:rsidTr="003F5221">
        <w:tc>
          <w:tcPr>
            <w:tcW w:w="1668" w:type="dxa"/>
            <w:tcBorders>
              <w:top w:val="single" w:sz="4" w:space="0" w:color="FFFFFF"/>
              <w:left w:val="single" w:sz="4" w:space="0" w:color="FFFFFF"/>
              <w:right w:val="single" w:sz="4" w:space="0" w:color="FFFFFF"/>
            </w:tcBorders>
            <w:shd w:val="clear" w:color="auto" w:fill="4472C4"/>
            <w:vAlign w:val="center"/>
          </w:tcPr>
          <w:p w14:paraId="4BFB246C" w14:textId="77777777" w:rsidR="003F5221" w:rsidRPr="00352EA5" w:rsidRDefault="003F5221" w:rsidP="00B462D2">
            <w:pPr>
              <w:jc w:val="center"/>
              <w:rPr>
                <w:b/>
                <w:bCs/>
                <w:color w:val="FFFFFF"/>
                <w:sz w:val="18"/>
                <w:lang w:eastAsia="x-none"/>
              </w:rPr>
            </w:pPr>
            <w:r w:rsidRPr="00352EA5">
              <w:rPr>
                <w:b/>
                <w:bCs/>
                <w:color w:val="FFFFFF"/>
                <w:sz w:val="18"/>
                <w:lang w:eastAsia="x-none"/>
              </w:rPr>
              <w:t>VERSIÓN</w:t>
            </w:r>
          </w:p>
        </w:tc>
        <w:tc>
          <w:tcPr>
            <w:tcW w:w="1701" w:type="dxa"/>
            <w:tcBorders>
              <w:top w:val="single" w:sz="4" w:space="0" w:color="FFFFFF"/>
              <w:left w:val="single" w:sz="4" w:space="0" w:color="FFFFFF"/>
              <w:right w:val="single" w:sz="4" w:space="0" w:color="FFFFFF"/>
            </w:tcBorders>
            <w:shd w:val="clear" w:color="auto" w:fill="4472C4"/>
            <w:vAlign w:val="center"/>
          </w:tcPr>
          <w:p w14:paraId="43FFFB22" w14:textId="77777777" w:rsidR="003F5221" w:rsidRPr="00352EA5" w:rsidRDefault="003F5221" w:rsidP="00B462D2">
            <w:pPr>
              <w:jc w:val="center"/>
              <w:rPr>
                <w:b/>
                <w:bCs/>
                <w:color w:val="FFFFFF"/>
                <w:sz w:val="18"/>
                <w:lang w:eastAsia="x-none"/>
              </w:rPr>
            </w:pPr>
            <w:r w:rsidRPr="00352EA5">
              <w:rPr>
                <w:b/>
                <w:bCs/>
                <w:color w:val="FFFFFF"/>
                <w:sz w:val="18"/>
                <w:lang w:eastAsia="x-none"/>
              </w:rPr>
              <w:t>FECHA DE APROBACIÓN</w:t>
            </w:r>
          </w:p>
        </w:tc>
        <w:tc>
          <w:tcPr>
            <w:tcW w:w="5953" w:type="dxa"/>
            <w:tcBorders>
              <w:top w:val="single" w:sz="4" w:space="0" w:color="FFFFFF"/>
              <w:left w:val="single" w:sz="4" w:space="0" w:color="FFFFFF"/>
              <w:right w:val="single" w:sz="4" w:space="0" w:color="FFFFFF"/>
            </w:tcBorders>
            <w:shd w:val="clear" w:color="auto" w:fill="4472C4"/>
            <w:vAlign w:val="center"/>
          </w:tcPr>
          <w:p w14:paraId="040ED0D8" w14:textId="77777777" w:rsidR="003F5221" w:rsidRPr="00352EA5" w:rsidRDefault="003F5221" w:rsidP="00B462D2">
            <w:pPr>
              <w:jc w:val="center"/>
              <w:rPr>
                <w:b/>
                <w:bCs/>
                <w:color w:val="FFFFFF"/>
                <w:sz w:val="18"/>
                <w:lang w:eastAsia="x-none"/>
              </w:rPr>
            </w:pPr>
            <w:r>
              <w:rPr>
                <w:b/>
                <w:bCs/>
                <w:color w:val="FFFFFF"/>
                <w:sz w:val="18"/>
                <w:lang w:eastAsia="x-none"/>
              </w:rPr>
              <w:t xml:space="preserve">RAZÓN DE </w:t>
            </w:r>
            <w:r w:rsidR="00906144">
              <w:rPr>
                <w:b/>
                <w:bCs/>
                <w:color w:val="FFFFFF"/>
                <w:sz w:val="18"/>
                <w:lang w:eastAsia="x-none"/>
              </w:rPr>
              <w:t xml:space="preserve">CREACIÓN O </w:t>
            </w:r>
            <w:r>
              <w:rPr>
                <w:b/>
                <w:bCs/>
                <w:color w:val="FFFFFF"/>
                <w:sz w:val="18"/>
                <w:lang w:eastAsia="x-none"/>
              </w:rPr>
              <w:t>ACTUALIZACIÓN</w:t>
            </w:r>
          </w:p>
        </w:tc>
      </w:tr>
      <w:tr w:rsidR="003F5221" w:rsidRPr="00352EA5" w14:paraId="1DF29348" w14:textId="77777777" w:rsidTr="003F5221">
        <w:tc>
          <w:tcPr>
            <w:tcW w:w="1668" w:type="dxa"/>
            <w:tcBorders>
              <w:left w:val="single" w:sz="4" w:space="0" w:color="FFFFFF"/>
            </w:tcBorders>
            <w:shd w:val="clear" w:color="auto" w:fill="4472C4"/>
            <w:vAlign w:val="center"/>
          </w:tcPr>
          <w:p w14:paraId="5B08B5D1" w14:textId="77777777" w:rsidR="003F5221" w:rsidRPr="00352EA5" w:rsidRDefault="003F5221" w:rsidP="003F5221">
            <w:pPr>
              <w:jc w:val="center"/>
              <w:rPr>
                <w:b/>
                <w:bCs/>
                <w:color w:val="FFFFFF"/>
                <w:lang w:eastAsia="x-none"/>
              </w:rPr>
            </w:pPr>
          </w:p>
        </w:tc>
        <w:tc>
          <w:tcPr>
            <w:tcW w:w="1701" w:type="dxa"/>
            <w:shd w:val="clear" w:color="auto" w:fill="B4C6E7"/>
            <w:vAlign w:val="center"/>
          </w:tcPr>
          <w:p w14:paraId="0C44E2EB" w14:textId="77777777" w:rsidR="003F5221" w:rsidRPr="003628F3" w:rsidRDefault="003F5221" w:rsidP="003F5221">
            <w:pPr>
              <w:jc w:val="center"/>
              <w:rPr>
                <w:color w:val="8496B0"/>
                <w:lang w:eastAsia="x-none"/>
              </w:rPr>
            </w:pPr>
            <w:proofErr w:type="spellStart"/>
            <w:r w:rsidRPr="003628F3">
              <w:rPr>
                <w:color w:val="8496B0"/>
                <w:lang w:eastAsia="x-none"/>
              </w:rPr>
              <w:t>dd</w:t>
            </w:r>
            <w:proofErr w:type="spellEnd"/>
            <w:r w:rsidRPr="003628F3">
              <w:rPr>
                <w:color w:val="8496B0"/>
                <w:lang w:eastAsia="x-none"/>
              </w:rPr>
              <w:t>/mm/</w:t>
            </w:r>
            <w:proofErr w:type="spellStart"/>
            <w:r w:rsidRPr="003628F3">
              <w:rPr>
                <w:color w:val="8496B0"/>
                <w:lang w:eastAsia="x-none"/>
              </w:rPr>
              <w:t>aaaa</w:t>
            </w:r>
            <w:proofErr w:type="spellEnd"/>
          </w:p>
        </w:tc>
        <w:tc>
          <w:tcPr>
            <w:tcW w:w="5953" w:type="dxa"/>
            <w:shd w:val="clear" w:color="auto" w:fill="B4C6E7"/>
          </w:tcPr>
          <w:p w14:paraId="16DEB4AB" w14:textId="77777777" w:rsidR="003F5221" w:rsidRPr="00352EA5" w:rsidRDefault="003F5221" w:rsidP="00B462D2">
            <w:pPr>
              <w:rPr>
                <w:lang w:eastAsia="x-none"/>
              </w:rPr>
            </w:pPr>
          </w:p>
        </w:tc>
      </w:tr>
      <w:tr w:rsidR="003F5221" w:rsidRPr="00352EA5" w14:paraId="34119141" w14:textId="77777777" w:rsidTr="003F5221">
        <w:tc>
          <w:tcPr>
            <w:tcW w:w="1668" w:type="dxa"/>
            <w:tcBorders>
              <w:left w:val="single" w:sz="4" w:space="0" w:color="FFFFFF"/>
            </w:tcBorders>
            <w:shd w:val="clear" w:color="auto" w:fill="4472C4"/>
            <w:vAlign w:val="center"/>
          </w:tcPr>
          <w:p w14:paraId="0AD9C6F4" w14:textId="77777777" w:rsidR="003F5221" w:rsidRPr="00352EA5" w:rsidRDefault="003F5221" w:rsidP="003F5221">
            <w:pPr>
              <w:jc w:val="center"/>
              <w:rPr>
                <w:b/>
                <w:bCs/>
                <w:color w:val="FFFFFF"/>
                <w:lang w:eastAsia="x-none"/>
              </w:rPr>
            </w:pPr>
          </w:p>
        </w:tc>
        <w:tc>
          <w:tcPr>
            <w:tcW w:w="1701" w:type="dxa"/>
            <w:shd w:val="clear" w:color="auto" w:fill="D9E2F3"/>
            <w:vAlign w:val="center"/>
          </w:tcPr>
          <w:p w14:paraId="045C2A5D" w14:textId="77777777" w:rsidR="003F5221" w:rsidRPr="00352EA5" w:rsidRDefault="003F5221" w:rsidP="003F5221">
            <w:pPr>
              <w:jc w:val="center"/>
              <w:rPr>
                <w:lang w:eastAsia="x-none"/>
              </w:rPr>
            </w:pPr>
            <w:proofErr w:type="spellStart"/>
            <w:r w:rsidRPr="003F5221">
              <w:rPr>
                <w:color w:val="8496B0"/>
                <w:lang w:eastAsia="x-none"/>
              </w:rPr>
              <w:t>dd</w:t>
            </w:r>
            <w:proofErr w:type="spellEnd"/>
            <w:r w:rsidRPr="003F5221">
              <w:rPr>
                <w:color w:val="8496B0"/>
                <w:lang w:eastAsia="x-none"/>
              </w:rPr>
              <w:t>/mm/</w:t>
            </w:r>
            <w:proofErr w:type="spellStart"/>
            <w:r w:rsidRPr="003F5221">
              <w:rPr>
                <w:color w:val="8496B0"/>
                <w:lang w:eastAsia="x-none"/>
              </w:rPr>
              <w:t>aaaa</w:t>
            </w:r>
            <w:proofErr w:type="spellEnd"/>
          </w:p>
        </w:tc>
        <w:tc>
          <w:tcPr>
            <w:tcW w:w="5953" w:type="dxa"/>
            <w:shd w:val="clear" w:color="auto" w:fill="D9E2F3"/>
          </w:tcPr>
          <w:p w14:paraId="4B1F511A" w14:textId="77777777" w:rsidR="003F5221" w:rsidRPr="00352EA5" w:rsidRDefault="003F5221" w:rsidP="00B462D2">
            <w:pPr>
              <w:rPr>
                <w:lang w:eastAsia="x-none"/>
              </w:rPr>
            </w:pPr>
          </w:p>
        </w:tc>
      </w:tr>
    </w:tbl>
    <w:p w14:paraId="65F9C3DC" w14:textId="77777777" w:rsidR="00AD497D" w:rsidRDefault="00AD497D" w:rsidP="00AD497D">
      <w:pPr>
        <w:rPr>
          <w:lang w:eastAsia="x-none"/>
        </w:rPr>
      </w:pPr>
    </w:p>
    <w:p w14:paraId="5023141B" w14:textId="77777777" w:rsidR="00AC00AA" w:rsidRPr="003A200A" w:rsidRDefault="00AC00AA" w:rsidP="00AD497D">
      <w:pPr>
        <w:rPr>
          <w:lang w:eastAsia="x-none"/>
        </w:rPr>
      </w:pPr>
    </w:p>
    <w:p w14:paraId="1F3B1409" w14:textId="77777777" w:rsidR="00AD497D" w:rsidRPr="003F1E97" w:rsidRDefault="00AD497D" w:rsidP="00656F18"/>
    <w:sectPr w:rsidR="00AD497D" w:rsidRPr="003F1E97" w:rsidSect="009068DA">
      <w:headerReference w:type="even" r:id="rId12"/>
      <w:headerReference w:type="default" r:id="rId13"/>
      <w:footerReference w:type="default" r:id="rId14"/>
      <w:headerReference w:type="first" r:id="rId15"/>
      <w:pgSz w:w="12240" w:h="15840"/>
      <w:pgMar w:top="907" w:right="1467" w:bottom="1417" w:left="1701" w:header="284" w:footer="8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C75D1" w14:textId="77777777" w:rsidR="00783CEF" w:rsidRDefault="00783CEF" w:rsidP="002B41F1">
      <w:r>
        <w:separator/>
      </w:r>
    </w:p>
  </w:endnote>
  <w:endnote w:type="continuationSeparator" w:id="0">
    <w:p w14:paraId="664355AD" w14:textId="77777777" w:rsidR="00783CEF" w:rsidRDefault="00783CEF" w:rsidP="002B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ernard MT Condensed">
    <w:panose1 w:val="020508060609050204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398E2" w14:textId="77777777" w:rsidR="005C52B9" w:rsidRDefault="005C52B9" w:rsidP="005C52B9">
    <w:pPr>
      <w:jc w:val="both"/>
      <w:rPr>
        <w:b/>
        <w:color w:val="2F5496"/>
        <w:sz w:val="18"/>
        <w:szCs w:val="18"/>
        <w:lang w:eastAsia="x-none"/>
      </w:rPr>
    </w:pPr>
  </w:p>
  <w:p w14:paraId="16287F21" w14:textId="77777777" w:rsidR="005C52B9" w:rsidRDefault="005C52B9" w:rsidP="005C52B9">
    <w:pPr>
      <w:jc w:val="both"/>
      <w:rPr>
        <w:b/>
        <w:color w:val="2F5496"/>
        <w:sz w:val="18"/>
        <w:szCs w:val="18"/>
        <w:lang w:eastAsia="x-none"/>
      </w:rPr>
    </w:pPr>
  </w:p>
  <w:p w14:paraId="5BE93A62" w14:textId="77777777" w:rsidR="005C52B9" w:rsidRDefault="005C52B9" w:rsidP="005C52B9">
    <w:pPr>
      <w:jc w:val="both"/>
      <w:rPr>
        <w:b/>
        <w:color w:val="2F5496"/>
        <w:sz w:val="18"/>
        <w:szCs w:val="18"/>
        <w:lang w:eastAsia="x-none"/>
      </w:rPr>
    </w:pPr>
  </w:p>
  <w:p w14:paraId="384BA73E" w14:textId="77777777" w:rsidR="00A320FB" w:rsidRDefault="00A320FB">
    <w:pPr>
      <w:pStyle w:val="Piedepgina"/>
      <w:jc w:val="right"/>
    </w:pPr>
  </w:p>
  <w:p w14:paraId="34B3F2EB" w14:textId="77777777" w:rsidR="00A320FB" w:rsidRDefault="00A320F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5116" w14:textId="77777777" w:rsidR="00B97F72" w:rsidRDefault="00B97F72" w:rsidP="005C52B9">
    <w:pPr>
      <w:jc w:val="both"/>
      <w:rPr>
        <w:b/>
        <w:color w:val="2F5496"/>
        <w:sz w:val="18"/>
        <w:szCs w:val="18"/>
        <w:lang w:eastAsia="x-none"/>
      </w:rPr>
    </w:pPr>
  </w:p>
  <w:p w14:paraId="7DF4E37C" w14:textId="77777777" w:rsidR="00B477FD" w:rsidRDefault="00B477FD" w:rsidP="00B477FD">
    <w:pPr>
      <w:pStyle w:val="Encabezado"/>
    </w:pPr>
  </w:p>
  <w:p w14:paraId="44FB30F8" w14:textId="77777777" w:rsidR="00B477FD" w:rsidRDefault="00B477FD" w:rsidP="00B477FD"/>
  <w:p w14:paraId="1EAFC47C" w14:textId="77777777" w:rsidR="00B477FD" w:rsidRPr="00062AB5" w:rsidRDefault="00B477FD" w:rsidP="00B477FD">
    <w:pPr>
      <w:jc w:val="both"/>
      <w:rPr>
        <w:sz w:val="16"/>
        <w:szCs w:val="16"/>
        <w:lang w:eastAsia="x-none"/>
      </w:rPr>
    </w:pPr>
    <w:r>
      <w:rPr>
        <w:sz w:val="16"/>
        <w:szCs w:val="16"/>
        <w:lang w:eastAsia="x-none"/>
      </w:rPr>
      <w:t>La impresión de este documento se considera</w:t>
    </w:r>
    <w:r w:rsidRPr="00062AB5">
      <w:rPr>
        <w:sz w:val="16"/>
        <w:szCs w:val="16"/>
        <w:lang w:eastAsia="x-none"/>
      </w:rPr>
      <w:t xml:space="preserve"> </w:t>
    </w:r>
    <w:r w:rsidRPr="00062AB5">
      <w:rPr>
        <w:b/>
        <w:sz w:val="16"/>
        <w:szCs w:val="16"/>
        <w:lang w:eastAsia="x-none"/>
      </w:rPr>
      <w:t>COPIA NO CONTROLADA</w:t>
    </w:r>
    <w:r w:rsidRPr="00062AB5">
      <w:rPr>
        <w:sz w:val="16"/>
        <w:szCs w:val="16"/>
        <w:lang w:eastAsia="x-none"/>
      </w:rPr>
      <w:t xml:space="preserve"> y </w:t>
    </w:r>
    <w:r>
      <w:rPr>
        <w:sz w:val="16"/>
        <w:szCs w:val="16"/>
        <w:lang w:eastAsia="x-none"/>
      </w:rPr>
      <w:t xml:space="preserve">no se garantiza que esta corresponda a la versión vigente, salvo en los procesos que usan sello. Esta </w:t>
    </w:r>
    <w:r w:rsidRPr="00062AB5">
      <w:rPr>
        <w:sz w:val="16"/>
        <w:szCs w:val="16"/>
      </w:rPr>
      <w:t xml:space="preserve">información </w:t>
    </w:r>
    <w:r>
      <w:rPr>
        <w:sz w:val="16"/>
        <w:szCs w:val="16"/>
      </w:rPr>
      <w:t xml:space="preserve">es de carácter confidencial y </w:t>
    </w:r>
    <w:r w:rsidRPr="00062AB5">
      <w:rPr>
        <w:sz w:val="16"/>
        <w:szCs w:val="16"/>
      </w:rPr>
      <w:t xml:space="preserve">propiedad </w:t>
    </w:r>
    <w:r>
      <w:rPr>
        <w:sz w:val="16"/>
        <w:szCs w:val="16"/>
      </w:rPr>
      <w:t>de la Secretaría Distrital de Salud (</w:t>
    </w:r>
    <w:r w:rsidRPr="00062AB5">
      <w:rPr>
        <w:sz w:val="16"/>
        <w:szCs w:val="16"/>
      </w:rPr>
      <w:t>SDS</w:t>
    </w:r>
    <w:r>
      <w:rPr>
        <w:sz w:val="16"/>
        <w:szCs w:val="16"/>
      </w:rPr>
      <w:t>); está prohibida s</w:t>
    </w:r>
    <w:r w:rsidRPr="00062AB5">
      <w:rPr>
        <w:sz w:val="16"/>
        <w:szCs w:val="16"/>
      </w:rPr>
      <w:t>u reproducción</w:t>
    </w:r>
    <w:r>
      <w:rPr>
        <w:sz w:val="16"/>
        <w:szCs w:val="16"/>
      </w:rPr>
      <w:t xml:space="preserve"> </w:t>
    </w:r>
    <w:r w:rsidRPr="00062AB5">
      <w:rPr>
        <w:sz w:val="16"/>
        <w:szCs w:val="16"/>
      </w:rPr>
      <w:t xml:space="preserve">y </w:t>
    </w:r>
    <w:r>
      <w:rPr>
        <w:sz w:val="16"/>
        <w:szCs w:val="16"/>
      </w:rPr>
      <w:t xml:space="preserve">distribución sin previa </w:t>
    </w:r>
    <w:r w:rsidRPr="00062AB5">
      <w:rPr>
        <w:sz w:val="16"/>
        <w:szCs w:val="16"/>
      </w:rPr>
      <w:t xml:space="preserve">autorización </w:t>
    </w:r>
    <w:r>
      <w:rPr>
        <w:sz w:val="16"/>
        <w:szCs w:val="16"/>
      </w:rPr>
      <w:t>del proceso que lo genera, excepto en los requisitos de ley.</w:t>
    </w:r>
  </w:p>
  <w:p w14:paraId="3D3D22A9" w14:textId="77777777" w:rsidR="00B97F72" w:rsidRDefault="00B97F72">
    <w:pPr>
      <w:pStyle w:val="Piedepgina"/>
      <w:jc w:val="right"/>
    </w:pPr>
    <w:r>
      <w:fldChar w:fldCharType="begin"/>
    </w:r>
    <w:r>
      <w:instrText xml:space="preserve"> PAGE   \* MERGEFORMAT </w:instrText>
    </w:r>
    <w:r>
      <w:fldChar w:fldCharType="separate"/>
    </w:r>
    <w:r w:rsidR="00661611">
      <w:rPr>
        <w:noProof/>
      </w:rPr>
      <w:t>1</w:t>
    </w:r>
    <w:r>
      <w:rPr>
        <w:noProof/>
      </w:rPr>
      <w:fldChar w:fldCharType="end"/>
    </w:r>
  </w:p>
  <w:p w14:paraId="1DA6542E" w14:textId="77777777" w:rsidR="00B97F72" w:rsidRDefault="00B97F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1E394" w14:textId="77777777" w:rsidR="00783CEF" w:rsidRDefault="00783CEF" w:rsidP="002B41F1">
      <w:r>
        <w:separator/>
      </w:r>
    </w:p>
  </w:footnote>
  <w:footnote w:type="continuationSeparator" w:id="0">
    <w:p w14:paraId="722B00AE" w14:textId="77777777" w:rsidR="00783CEF" w:rsidRDefault="00783CEF" w:rsidP="002B41F1">
      <w:r>
        <w:continuationSeparator/>
      </w:r>
    </w:p>
  </w:footnote>
  <w:footnote w:id="1">
    <w:p w14:paraId="3881B5D0" w14:textId="1DD64B5F" w:rsidR="1073A2AA" w:rsidRDefault="1073A2AA" w:rsidP="1073A2AA">
      <w:pPr>
        <w:pStyle w:val="Textonotapie"/>
      </w:pPr>
      <w:r w:rsidRPr="1073A2AA">
        <w:rPr>
          <w:rStyle w:val="Refdenotaalpie"/>
        </w:rPr>
        <w:footnoteRef/>
      </w:r>
      <w:r>
        <w:t xml:space="preserve"> Lineamiento para la supervisión o interventoría de contratos o convenios Código SDS_CON_LN_006. Secretaria Distrital de Salud.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756C72F" w14:paraId="642E3D21" w14:textId="77777777" w:rsidTr="5756C72F">
      <w:trPr>
        <w:trHeight w:val="300"/>
      </w:trPr>
      <w:tc>
        <w:tcPr>
          <w:tcW w:w="3020" w:type="dxa"/>
        </w:tcPr>
        <w:p w14:paraId="2F05EB09" w14:textId="5F767928" w:rsidR="5756C72F" w:rsidRDefault="5756C72F" w:rsidP="5756C72F">
          <w:pPr>
            <w:pStyle w:val="Encabezado"/>
            <w:ind w:left="-115"/>
          </w:pPr>
        </w:p>
      </w:tc>
      <w:tc>
        <w:tcPr>
          <w:tcW w:w="3020" w:type="dxa"/>
        </w:tcPr>
        <w:p w14:paraId="15F2D1D7" w14:textId="14E9D442" w:rsidR="5756C72F" w:rsidRDefault="5756C72F" w:rsidP="5756C72F">
          <w:pPr>
            <w:pStyle w:val="Encabezado"/>
            <w:jc w:val="center"/>
          </w:pPr>
        </w:p>
      </w:tc>
      <w:tc>
        <w:tcPr>
          <w:tcW w:w="3020" w:type="dxa"/>
        </w:tcPr>
        <w:p w14:paraId="2A88682E" w14:textId="236A7041" w:rsidR="5756C72F" w:rsidRDefault="5756C72F" w:rsidP="5756C72F">
          <w:pPr>
            <w:pStyle w:val="Encabezado"/>
            <w:ind w:right="-115"/>
            <w:jc w:val="right"/>
          </w:pPr>
        </w:p>
      </w:tc>
    </w:tr>
  </w:tbl>
  <w:p w14:paraId="0F41F752" w14:textId="645FE9DF" w:rsidR="5756C72F" w:rsidRDefault="5756C72F" w:rsidP="5756C72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31CDC" w14:textId="77777777" w:rsidR="00D36201" w:rsidRDefault="00D3620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3" w:type="dxa"/>
      <w:jc w:val="center"/>
      <w:tblCellMar>
        <w:left w:w="70" w:type="dxa"/>
        <w:right w:w="70" w:type="dxa"/>
      </w:tblCellMar>
      <w:tblLook w:val="04A0" w:firstRow="1" w:lastRow="0" w:firstColumn="1" w:lastColumn="0" w:noHBand="0" w:noVBand="1"/>
    </w:tblPr>
    <w:tblGrid>
      <w:gridCol w:w="1856"/>
      <w:gridCol w:w="1133"/>
      <w:gridCol w:w="1918"/>
      <w:gridCol w:w="1127"/>
      <w:gridCol w:w="1195"/>
      <w:gridCol w:w="2124"/>
    </w:tblGrid>
    <w:tr w:rsidR="00B82121" w14:paraId="2AC83DD4" w14:textId="77777777" w:rsidTr="5756C72F">
      <w:trPr>
        <w:trHeight w:val="983"/>
        <w:jc w:val="center"/>
      </w:trPr>
      <w:tc>
        <w:tcPr>
          <w:tcW w:w="1856" w:type="dxa"/>
          <w:vMerge w:val="restart"/>
          <w:tcBorders>
            <w:top w:val="single" w:sz="4" w:space="0" w:color="auto"/>
            <w:left w:val="single" w:sz="4" w:space="0" w:color="auto"/>
            <w:bottom w:val="single" w:sz="4" w:space="0" w:color="auto"/>
            <w:right w:val="single" w:sz="4" w:space="0" w:color="auto"/>
          </w:tcBorders>
          <w:vAlign w:val="center"/>
          <w:hideMark/>
        </w:tcPr>
        <w:p w14:paraId="1C5F435E" w14:textId="77777777" w:rsidR="00B82121" w:rsidRDefault="00656153" w:rsidP="00B82121">
          <w:pPr>
            <w:rPr>
              <w:b/>
              <w:bCs/>
            </w:rPr>
          </w:pPr>
          <w:r>
            <w:rPr>
              <w:noProof/>
            </w:rPr>
            <w:drawing>
              <wp:anchor distT="0" distB="0" distL="114300" distR="114300" simplePos="0" relativeHeight="251658240" behindDoc="1" locked="0" layoutInCell="1" allowOverlap="1" wp14:anchorId="490201D0" wp14:editId="07777777">
                <wp:simplePos x="0" y="0"/>
                <wp:positionH relativeFrom="column">
                  <wp:posOffset>-1270</wp:posOffset>
                </wp:positionH>
                <wp:positionV relativeFrom="paragraph">
                  <wp:posOffset>-6350</wp:posOffset>
                </wp:positionV>
                <wp:extent cx="1084580" cy="1145540"/>
                <wp:effectExtent l="0" t="0" r="0" b="0"/>
                <wp:wrapTight wrapText="bothSides">
                  <wp:wrapPolygon edited="0">
                    <wp:start x="0" y="0"/>
                    <wp:lineTo x="0" y="21193"/>
                    <wp:lineTo x="21246" y="21193"/>
                    <wp:lineTo x="21246" y="0"/>
                    <wp:lineTo x="0" y="0"/>
                  </wp:wrapPolygon>
                </wp:wrapTight>
                <wp:docPr id="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4580" cy="11455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73" w:type="dxa"/>
          <w:gridSpan w:val="4"/>
          <w:tcBorders>
            <w:top w:val="single" w:sz="4" w:space="0" w:color="auto"/>
            <w:left w:val="single" w:sz="4" w:space="0" w:color="auto"/>
            <w:bottom w:val="single" w:sz="4" w:space="0" w:color="auto"/>
            <w:right w:val="single" w:sz="4" w:space="0" w:color="auto"/>
          </w:tcBorders>
          <w:vAlign w:val="center"/>
          <w:hideMark/>
        </w:tcPr>
        <w:p w14:paraId="6698E01E" w14:textId="77777777" w:rsidR="00B82121" w:rsidRPr="000F40E0" w:rsidRDefault="00B82121" w:rsidP="00B82121">
          <w:pPr>
            <w:pStyle w:val="Sinespaciado"/>
            <w:jc w:val="center"/>
            <w:rPr>
              <w:color w:val="808080"/>
              <w:sz w:val="18"/>
              <w:szCs w:val="18"/>
            </w:rPr>
          </w:pPr>
          <w:r w:rsidRPr="000F40E0">
            <w:rPr>
              <w:color w:val="808080"/>
              <w:sz w:val="18"/>
              <w:szCs w:val="18"/>
            </w:rPr>
            <w:t xml:space="preserve">PROCESO </w:t>
          </w:r>
        </w:p>
        <w:p w14:paraId="0A5CF081" w14:textId="77777777" w:rsidR="00B82121" w:rsidRPr="000F40E0" w:rsidRDefault="00B82121" w:rsidP="00B82121">
          <w:pPr>
            <w:pStyle w:val="Sinespaciado"/>
            <w:jc w:val="center"/>
            <w:rPr>
              <w:color w:val="808080"/>
              <w:sz w:val="18"/>
              <w:szCs w:val="18"/>
            </w:rPr>
          </w:pPr>
          <w:r w:rsidRPr="000F40E0">
            <w:rPr>
              <w:color w:val="808080"/>
              <w:sz w:val="18"/>
              <w:szCs w:val="18"/>
            </w:rPr>
            <w:t>DEPENDENCIA</w:t>
          </w:r>
        </w:p>
        <w:p w14:paraId="111A23BE" w14:textId="77777777" w:rsidR="00B82121" w:rsidRPr="000F40E0" w:rsidRDefault="00B82121" w:rsidP="00B82121">
          <w:pPr>
            <w:pStyle w:val="Sinespaciado"/>
            <w:jc w:val="center"/>
            <w:rPr>
              <w:sz w:val="18"/>
              <w:szCs w:val="18"/>
            </w:rPr>
          </w:pPr>
          <w:r w:rsidRPr="000F40E0">
            <w:rPr>
              <w:sz w:val="18"/>
              <w:szCs w:val="18"/>
            </w:rPr>
            <w:t xml:space="preserve">SISTEMA DE GESTIÓN </w:t>
          </w:r>
        </w:p>
        <w:p w14:paraId="1A91D3D1" w14:textId="77777777" w:rsidR="00B82121" w:rsidRPr="000F40E0" w:rsidRDefault="00B82121" w:rsidP="00B82121">
          <w:pPr>
            <w:pStyle w:val="Sinespaciado"/>
            <w:jc w:val="center"/>
            <w:rPr>
              <w:sz w:val="18"/>
              <w:szCs w:val="18"/>
            </w:rPr>
          </w:pPr>
          <w:r w:rsidRPr="000F40E0">
            <w:rPr>
              <w:sz w:val="18"/>
              <w:szCs w:val="18"/>
            </w:rPr>
            <w:t>CONTROL DOCUMENTAL</w:t>
          </w:r>
        </w:p>
      </w:tc>
      <w:tc>
        <w:tcPr>
          <w:tcW w:w="2124" w:type="dxa"/>
          <w:vMerge w:val="restart"/>
          <w:tcBorders>
            <w:top w:val="single" w:sz="4" w:space="0" w:color="auto"/>
            <w:left w:val="single" w:sz="4" w:space="0" w:color="auto"/>
            <w:bottom w:val="single" w:sz="4" w:space="0" w:color="auto"/>
            <w:right w:val="single" w:sz="4" w:space="0" w:color="auto"/>
          </w:tcBorders>
          <w:vAlign w:val="center"/>
          <w:hideMark/>
        </w:tcPr>
        <w:p w14:paraId="5AEB8375" w14:textId="77777777" w:rsidR="00B82121" w:rsidRDefault="00656153" w:rsidP="00B82121">
          <w:pPr>
            <w:spacing w:after="120"/>
            <w:jc w:val="center"/>
            <w:rPr>
              <w:b/>
              <w:bCs/>
            </w:rPr>
          </w:pPr>
          <w:r>
            <w:rPr>
              <w:b/>
              <w:bCs/>
              <w:noProof/>
            </w:rPr>
            <w:drawing>
              <wp:anchor distT="0" distB="0" distL="114300" distR="114300" simplePos="0" relativeHeight="251657216" behindDoc="1" locked="0" layoutInCell="1" allowOverlap="1" wp14:anchorId="1027FF58" wp14:editId="07777777">
                <wp:simplePos x="0" y="0"/>
                <wp:positionH relativeFrom="column">
                  <wp:posOffset>10795</wp:posOffset>
                </wp:positionH>
                <wp:positionV relativeFrom="paragraph">
                  <wp:posOffset>-1905</wp:posOffset>
                </wp:positionV>
                <wp:extent cx="1241425" cy="1168400"/>
                <wp:effectExtent l="0" t="0" r="0" b="0"/>
                <wp:wrapTight wrapText="bothSides">
                  <wp:wrapPolygon edited="0">
                    <wp:start x="0" y="0"/>
                    <wp:lineTo x="0" y="21130"/>
                    <wp:lineTo x="21213" y="21130"/>
                    <wp:lineTo x="21213" y="0"/>
                    <wp:lineTo x="0" y="0"/>
                  </wp:wrapPolygon>
                </wp:wrapTight>
                <wp:docPr id="8"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1425" cy="11684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82121" w14:paraId="6A339689" w14:textId="77777777" w:rsidTr="5756C72F">
      <w:tblPrEx>
        <w:tblCellMar>
          <w:left w:w="108" w:type="dxa"/>
          <w:right w:w="108" w:type="dxa"/>
        </w:tblCellMar>
      </w:tblPrEx>
      <w:trPr>
        <w:trHeight w:val="566"/>
        <w:jc w:val="center"/>
      </w:trPr>
      <w:tc>
        <w:tcPr>
          <w:tcW w:w="1856" w:type="dxa"/>
          <w:vMerge/>
          <w:vAlign w:val="center"/>
        </w:tcPr>
        <w:p w14:paraId="42C6D796" w14:textId="77777777" w:rsidR="00B82121" w:rsidRDefault="00B82121" w:rsidP="00B82121">
          <w:pPr>
            <w:rPr>
              <w:noProof/>
            </w:rPr>
          </w:pPr>
        </w:p>
      </w:tc>
      <w:tc>
        <w:tcPr>
          <w:tcW w:w="5373" w:type="dxa"/>
          <w:gridSpan w:val="4"/>
          <w:tcBorders>
            <w:top w:val="single" w:sz="4" w:space="0" w:color="auto"/>
            <w:left w:val="single" w:sz="4" w:space="0" w:color="auto"/>
            <w:bottom w:val="single" w:sz="4" w:space="0" w:color="auto"/>
            <w:right w:val="single" w:sz="4" w:space="0" w:color="auto"/>
          </w:tcBorders>
          <w:vAlign w:val="center"/>
        </w:tcPr>
        <w:p w14:paraId="12D728F3" w14:textId="77777777" w:rsidR="00B82121" w:rsidRPr="000F40E0" w:rsidRDefault="00B82121" w:rsidP="00B82121">
          <w:pPr>
            <w:pStyle w:val="Sinespaciado"/>
            <w:jc w:val="center"/>
            <w:rPr>
              <w:sz w:val="18"/>
              <w:szCs w:val="18"/>
              <w:lang w:val="en-US"/>
            </w:rPr>
          </w:pPr>
          <w:r w:rsidRPr="000F40E0">
            <w:rPr>
              <w:color w:val="808080"/>
              <w:sz w:val="18"/>
              <w:szCs w:val="18"/>
              <w:lang w:val="en-US"/>
            </w:rPr>
            <w:t>NOMBRE DEL DOCUMENTO</w:t>
          </w:r>
        </w:p>
      </w:tc>
      <w:tc>
        <w:tcPr>
          <w:tcW w:w="2124" w:type="dxa"/>
          <w:vMerge/>
          <w:vAlign w:val="center"/>
        </w:tcPr>
        <w:p w14:paraId="6E1831B3" w14:textId="77777777" w:rsidR="00B82121" w:rsidRDefault="00B82121" w:rsidP="00B82121">
          <w:pPr>
            <w:spacing w:after="120"/>
            <w:jc w:val="both"/>
          </w:pPr>
        </w:p>
      </w:tc>
    </w:tr>
    <w:tr w:rsidR="00B82121" w14:paraId="1FB122AD" w14:textId="77777777" w:rsidTr="5756C72F">
      <w:tblPrEx>
        <w:tblCellMar>
          <w:left w:w="108" w:type="dxa"/>
          <w:right w:w="108" w:type="dxa"/>
        </w:tblCellMar>
      </w:tblPrEx>
      <w:trPr>
        <w:trHeight w:val="278"/>
        <w:jc w:val="center"/>
      </w:trPr>
      <w:tc>
        <w:tcPr>
          <w:tcW w:w="0" w:type="auto"/>
          <w:vMerge/>
          <w:vAlign w:val="center"/>
          <w:hideMark/>
        </w:tcPr>
        <w:p w14:paraId="54E11D2A" w14:textId="77777777" w:rsidR="00B82121" w:rsidRDefault="00B82121" w:rsidP="00B82121">
          <w:pPr>
            <w:rPr>
              <w:b/>
              <w:bC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86D3AE4" w14:textId="77777777" w:rsidR="00B82121" w:rsidRPr="000F40E0" w:rsidRDefault="00B82121" w:rsidP="000F40E0">
          <w:pPr>
            <w:jc w:val="center"/>
            <w:rPr>
              <w:sz w:val="18"/>
              <w:szCs w:val="18"/>
            </w:rPr>
          </w:pPr>
          <w:r w:rsidRPr="000F40E0">
            <w:rPr>
              <w:sz w:val="18"/>
              <w:szCs w:val="18"/>
            </w:rPr>
            <w:t>Código:</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6976344" w14:textId="77777777" w:rsidR="00B82121" w:rsidRPr="000F40E0" w:rsidRDefault="00514DC1" w:rsidP="000F40E0">
          <w:pPr>
            <w:jc w:val="center"/>
            <w:rPr>
              <w:sz w:val="18"/>
              <w:szCs w:val="18"/>
            </w:rPr>
          </w:pPr>
          <w:r w:rsidRPr="000F40E0">
            <w:rPr>
              <w:sz w:val="18"/>
              <w:szCs w:val="18"/>
            </w:rPr>
            <w:t>SDS-</w:t>
          </w:r>
          <w:r w:rsidRPr="000F40E0">
            <w:rPr>
              <w:color w:val="BFBFBF"/>
              <w:sz w:val="18"/>
              <w:szCs w:val="18"/>
            </w:rPr>
            <w:t>XX</w:t>
          </w:r>
          <w:r w:rsidRPr="000F40E0">
            <w:rPr>
              <w:sz w:val="18"/>
              <w:szCs w:val="18"/>
            </w:rPr>
            <w:t>-</w:t>
          </w:r>
          <w:r w:rsidR="00A821BA" w:rsidRPr="000F40E0">
            <w:rPr>
              <w:sz w:val="18"/>
              <w:szCs w:val="18"/>
            </w:rPr>
            <w:t>LN</w:t>
          </w:r>
          <w:r w:rsidRPr="000F40E0">
            <w:rPr>
              <w:sz w:val="18"/>
              <w:szCs w:val="18"/>
            </w:rPr>
            <w:t>-</w:t>
          </w:r>
          <w:r w:rsidRPr="000F40E0">
            <w:rPr>
              <w:color w:val="BFBFBF"/>
              <w:sz w:val="18"/>
              <w:szCs w:val="18"/>
            </w:rPr>
            <w:t>XXX</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A75F81D" w14:textId="77777777" w:rsidR="00B82121" w:rsidRPr="000F40E0" w:rsidRDefault="00B82121" w:rsidP="000F40E0">
          <w:pPr>
            <w:jc w:val="center"/>
            <w:rPr>
              <w:sz w:val="18"/>
              <w:szCs w:val="18"/>
            </w:rPr>
          </w:pPr>
          <w:r w:rsidRPr="000F40E0">
            <w:rPr>
              <w:sz w:val="18"/>
              <w:szCs w:val="18"/>
            </w:rPr>
            <w:t>Versión:</w:t>
          </w:r>
        </w:p>
      </w:tc>
      <w:tc>
        <w:tcPr>
          <w:tcW w:w="1195" w:type="dxa"/>
          <w:tcBorders>
            <w:top w:val="single" w:sz="4" w:space="0" w:color="auto"/>
            <w:left w:val="single" w:sz="4" w:space="0" w:color="auto"/>
            <w:bottom w:val="single" w:sz="4" w:space="0" w:color="auto"/>
            <w:right w:val="single" w:sz="4" w:space="0" w:color="auto"/>
          </w:tcBorders>
          <w:vAlign w:val="center"/>
          <w:hideMark/>
        </w:tcPr>
        <w:p w14:paraId="28C9ECA3" w14:textId="77777777" w:rsidR="00B82121" w:rsidRPr="000F40E0" w:rsidRDefault="00514DC1" w:rsidP="000F40E0">
          <w:pPr>
            <w:jc w:val="center"/>
            <w:rPr>
              <w:color w:val="BFBFBF"/>
              <w:sz w:val="18"/>
              <w:szCs w:val="18"/>
            </w:rPr>
          </w:pPr>
          <w:r w:rsidRPr="000F40E0">
            <w:rPr>
              <w:color w:val="BFBFBF"/>
              <w:sz w:val="18"/>
              <w:szCs w:val="18"/>
            </w:rPr>
            <w:t>x</w:t>
          </w:r>
        </w:p>
      </w:tc>
      <w:tc>
        <w:tcPr>
          <w:tcW w:w="2124" w:type="dxa"/>
          <w:vMerge/>
          <w:vAlign w:val="center"/>
          <w:hideMark/>
        </w:tcPr>
        <w:p w14:paraId="31126E5D" w14:textId="77777777" w:rsidR="00B82121" w:rsidRDefault="00B82121" w:rsidP="00B82121">
          <w:pPr>
            <w:rPr>
              <w:b/>
              <w:bCs/>
            </w:rPr>
          </w:pPr>
        </w:p>
      </w:tc>
    </w:tr>
    <w:tr w:rsidR="00B82121" w14:paraId="61EDFB41" w14:textId="77777777" w:rsidTr="5756C72F">
      <w:tblPrEx>
        <w:tblCellMar>
          <w:left w:w="108" w:type="dxa"/>
          <w:right w:w="108" w:type="dxa"/>
        </w:tblCellMar>
      </w:tblPrEx>
      <w:trPr>
        <w:trHeight w:val="440"/>
        <w:jc w:val="center"/>
      </w:trPr>
      <w:tc>
        <w:tcPr>
          <w:tcW w:w="9353" w:type="dxa"/>
          <w:gridSpan w:val="6"/>
          <w:tcBorders>
            <w:top w:val="single" w:sz="4" w:space="0" w:color="auto"/>
            <w:left w:val="single" w:sz="4" w:space="0" w:color="auto"/>
            <w:bottom w:val="single" w:sz="4" w:space="0" w:color="auto"/>
            <w:right w:val="single" w:sz="4" w:space="0" w:color="auto"/>
          </w:tcBorders>
          <w:vAlign w:val="center"/>
          <w:hideMark/>
        </w:tcPr>
        <w:p w14:paraId="032D1BC2" w14:textId="1D71D538" w:rsidR="00B82121" w:rsidRPr="000F40E0" w:rsidRDefault="5756C72F" w:rsidP="5756C72F">
          <w:pPr>
            <w:pStyle w:val="Sinespaciado"/>
            <w:rPr>
              <w:color w:val="BFBFBF" w:themeColor="background1" w:themeShade="BF"/>
              <w:sz w:val="16"/>
              <w:szCs w:val="16"/>
            </w:rPr>
          </w:pPr>
          <w:r w:rsidRPr="5756C72F">
            <w:rPr>
              <w:sz w:val="16"/>
              <w:szCs w:val="16"/>
            </w:rPr>
            <w:t xml:space="preserve">Elaborado por: Myriam Paola Torres, Angie Correa Najar profesionales equipo apoyo a la </w:t>
          </w:r>
          <w:proofErr w:type="gramStart"/>
          <w:r w:rsidRPr="5756C72F">
            <w:rPr>
              <w:sz w:val="16"/>
              <w:szCs w:val="16"/>
            </w:rPr>
            <w:t>supervisión  /</w:t>
          </w:r>
          <w:proofErr w:type="gramEnd"/>
          <w:r w:rsidRPr="5756C72F">
            <w:rPr>
              <w:sz w:val="16"/>
              <w:szCs w:val="16"/>
            </w:rPr>
            <w:t>Revisado por: Johanna Andrea Torres Ruiz – Asesora del Despacho  / Aprobado por:: Johanna Andrea Torres Ruiz – Asesora del Despacho</w:t>
          </w:r>
        </w:p>
      </w:tc>
    </w:tr>
  </w:tbl>
  <w:p w14:paraId="2DE403A5" w14:textId="77777777" w:rsidR="00B97F72" w:rsidRDefault="00B97F7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4F5C7" w14:textId="77777777" w:rsidR="00D36201" w:rsidRDefault="00D36201">
    <w:pPr>
      <w:pStyle w:val="Encabezado"/>
    </w:pPr>
  </w:p>
</w:hdr>
</file>

<file path=word/intelligence2.xml><?xml version="1.0" encoding="utf-8"?>
<int2:intelligence xmlns:int2="http://schemas.microsoft.com/office/intelligence/2020/intelligence" xmlns:oel="http://schemas.microsoft.com/office/2019/extlst">
  <int2:observations>
    <int2:textHash int2:hashCode="4lxcP2LQPI1PxA" int2:id="vyOLTJB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953E"/>
    <w:multiLevelType w:val="hybridMultilevel"/>
    <w:tmpl w:val="4DD4504C"/>
    <w:lvl w:ilvl="0" w:tplc="C5EA1824">
      <w:start w:val="1"/>
      <w:numFmt w:val="bullet"/>
      <w:lvlText w:val=""/>
      <w:lvlJc w:val="left"/>
      <w:pPr>
        <w:ind w:left="1080" w:hanging="360"/>
      </w:pPr>
      <w:rPr>
        <w:rFonts w:ascii="Wingdings" w:hAnsi="Wingdings" w:hint="default"/>
      </w:rPr>
    </w:lvl>
    <w:lvl w:ilvl="1" w:tplc="6C70A71C">
      <w:start w:val="1"/>
      <w:numFmt w:val="bullet"/>
      <w:lvlText w:val="o"/>
      <w:lvlJc w:val="left"/>
      <w:pPr>
        <w:ind w:left="1800" w:hanging="360"/>
      </w:pPr>
      <w:rPr>
        <w:rFonts w:ascii="Courier New" w:hAnsi="Courier New" w:hint="default"/>
      </w:rPr>
    </w:lvl>
    <w:lvl w:ilvl="2" w:tplc="4F5CE912">
      <w:start w:val="1"/>
      <w:numFmt w:val="bullet"/>
      <w:lvlText w:val=""/>
      <w:lvlJc w:val="left"/>
      <w:pPr>
        <w:ind w:left="2520" w:hanging="360"/>
      </w:pPr>
      <w:rPr>
        <w:rFonts w:ascii="Wingdings" w:hAnsi="Wingdings" w:hint="default"/>
      </w:rPr>
    </w:lvl>
    <w:lvl w:ilvl="3" w:tplc="EDF8F96C">
      <w:start w:val="1"/>
      <w:numFmt w:val="bullet"/>
      <w:lvlText w:val=""/>
      <w:lvlJc w:val="left"/>
      <w:pPr>
        <w:ind w:left="3240" w:hanging="360"/>
      </w:pPr>
      <w:rPr>
        <w:rFonts w:ascii="Symbol" w:hAnsi="Symbol" w:hint="default"/>
      </w:rPr>
    </w:lvl>
    <w:lvl w:ilvl="4" w:tplc="4A0E84B6">
      <w:start w:val="1"/>
      <w:numFmt w:val="bullet"/>
      <w:lvlText w:val="o"/>
      <w:lvlJc w:val="left"/>
      <w:pPr>
        <w:ind w:left="3960" w:hanging="360"/>
      </w:pPr>
      <w:rPr>
        <w:rFonts w:ascii="Courier New" w:hAnsi="Courier New" w:hint="default"/>
      </w:rPr>
    </w:lvl>
    <w:lvl w:ilvl="5" w:tplc="D032BE12">
      <w:start w:val="1"/>
      <w:numFmt w:val="bullet"/>
      <w:lvlText w:val=""/>
      <w:lvlJc w:val="left"/>
      <w:pPr>
        <w:ind w:left="4680" w:hanging="360"/>
      </w:pPr>
      <w:rPr>
        <w:rFonts w:ascii="Wingdings" w:hAnsi="Wingdings" w:hint="default"/>
      </w:rPr>
    </w:lvl>
    <w:lvl w:ilvl="6" w:tplc="59AED4EC">
      <w:start w:val="1"/>
      <w:numFmt w:val="bullet"/>
      <w:lvlText w:val=""/>
      <w:lvlJc w:val="left"/>
      <w:pPr>
        <w:ind w:left="5400" w:hanging="360"/>
      </w:pPr>
      <w:rPr>
        <w:rFonts w:ascii="Symbol" w:hAnsi="Symbol" w:hint="default"/>
      </w:rPr>
    </w:lvl>
    <w:lvl w:ilvl="7" w:tplc="163AFD20">
      <w:start w:val="1"/>
      <w:numFmt w:val="bullet"/>
      <w:lvlText w:val="o"/>
      <w:lvlJc w:val="left"/>
      <w:pPr>
        <w:ind w:left="6120" w:hanging="360"/>
      </w:pPr>
      <w:rPr>
        <w:rFonts w:ascii="Courier New" w:hAnsi="Courier New" w:hint="default"/>
      </w:rPr>
    </w:lvl>
    <w:lvl w:ilvl="8" w:tplc="74901D40">
      <w:start w:val="1"/>
      <w:numFmt w:val="bullet"/>
      <w:lvlText w:val=""/>
      <w:lvlJc w:val="left"/>
      <w:pPr>
        <w:ind w:left="6840" w:hanging="360"/>
      </w:pPr>
      <w:rPr>
        <w:rFonts w:ascii="Wingdings" w:hAnsi="Wingdings" w:hint="default"/>
      </w:rPr>
    </w:lvl>
  </w:abstractNum>
  <w:abstractNum w:abstractNumId="1" w15:restartNumberingAfterBreak="0">
    <w:nsid w:val="0A3A5036"/>
    <w:multiLevelType w:val="hybridMultilevel"/>
    <w:tmpl w:val="73A03E46"/>
    <w:lvl w:ilvl="0" w:tplc="858AA496">
      <w:start w:val="1"/>
      <w:numFmt w:val="bullet"/>
      <w:lvlText w:val=""/>
      <w:lvlJc w:val="left"/>
      <w:pPr>
        <w:ind w:left="720" w:hanging="360"/>
      </w:pPr>
      <w:rPr>
        <w:rFonts w:ascii="Symbol" w:hAnsi="Symbol" w:hint="default"/>
      </w:rPr>
    </w:lvl>
    <w:lvl w:ilvl="1" w:tplc="A65CB16C">
      <w:start w:val="1"/>
      <w:numFmt w:val="bullet"/>
      <w:lvlText w:val="o"/>
      <w:lvlJc w:val="left"/>
      <w:pPr>
        <w:ind w:left="1440" w:hanging="360"/>
      </w:pPr>
      <w:rPr>
        <w:rFonts w:ascii="Courier New" w:hAnsi="Courier New" w:hint="default"/>
      </w:rPr>
    </w:lvl>
    <w:lvl w:ilvl="2" w:tplc="1C9A831A">
      <w:start w:val="1"/>
      <w:numFmt w:val="bullet"/>
      <w:lvlText w:val=""/>
      <w:lvlJc w:val="left"/>
      <w:pPr>
        <w:ind w:left="2160" w:hanging="360"/>
      </w:pPr>
      <w:rPr>
        <w:rFonts w:ascii="Wingdings" w:hAnsi="Wingdings" w:hint="default"/>
      </w:rPr>
    </w:lvl>
    <w:lvl w:ilvl="3" w:tplc="0F0EE062">
      <w:start w:val="1"/>
      <w:numFmt w:val="bullet"/>
      <w:lvlText w:val=""/>
      <w:lvlJc w:val="left"/>
      <w:pPr>
        <w:ind w:left="2880" w:hanging="360"/>
      </w:pPr>
      <w:rPr>
        <w:rFonts w:ascii="Symbol" w:hAnsi="Symbol" w:hint="default"/>
      </w:rPr>
    </w:lvl>
    <w:lvl w:ilvl="4" w:tplc="9618C636">
      <w:start w:val="1"/>
      <w:numFmt w:val="bullet"/>
      <w:lvlText w:val="o"/>
      <w:lvlJc w:val="left"/>
      <w:pPr>
        <w:ind w:left="3600" w:hanging="360"/>
      </w:pPr>
      <w:rPr>
        <w:rFonts w:ascii="Courier New" w:hAnsi="Courier New" w:hint="default"/>
      </w:rPr>
    </w:lvl>
    <w:lvl w:ilvl="5" w:tplc="C3229C76">
      <w:start w:val="1"/>
      <w:numFmt w:val="bullet"/>
      <w:lvlText w:val=""/>
      <w:lvlJc w:val="left"/>
      <w:pPr>
        <w:ind w:left="4320" w:hanging="360"/>
      </w:pPr>
      <w:rPr>
        <w:rFonts w:ascii="Wingdings" w:hAnsi="Wingdings" w:hint="default"/>
      </w:rPr>
    </w:lvl>
    <w:lvl w:ilvl="6" w:tplc="FB209B36">
      <w:start w:val="1"/>
      <w:numFmt w:val="bullet"/>
      <w:lvlText w:val=""/>
      <w:lvlJc w:val="left"/>
      <w:pPr>
        <w:ind w:left="5040" w:hanging="360"/>
      </w:pPr>
      <w:rPr>
        <w:rFonts w:ascii="Symbol" w:hAnsi="Symbol" w:hint="default"/>
      </w:rPr>
    </w:lvl>
    <w:lvl w:ilvl="7" w:tplc="FDFE846E">
      <w:start w:val="1"/>
      <w:numFmt w:val="bullet"/>
      <w:lvlText w:val="o"/>
      <w:lvlJc w:val="left"/>
      <w:pPr>
        <w:ind w:left="5760" w:hanging="360"/>
      </w:pPr>
      <w:rPr>
        <w:rFonts w:ascii="Courier New" w:hAnsi="Courier New" w:hint="default"/>
      </w:rPr>
    </w:lvl>
    <w:lvl w:ilvl="8" w:tplc="E5DE168A">
      <w:start w:val="1"/>
      <w:numFmt w:val="bullet"/>
      <w:lvlText w:val=""/>
      <w:lvlJc w:val="left"/>
      <w:pPr>
        <w:ind w:left="6480" w:hanging="360"/>
      </w:pPr>
      <w:rPr>
        <w:rFonts w:ascii="Wingdings" w:hAnsi="Wingdings" w:hint="default"/>
      </w:rPr>
    </w:lvl>
  </w:abstractNum>
  <w:abstractNum w:abstractNumId="2" w15:restartNumberingAfterBreak="0">
    <w:nsid w:val="139D26DA"/>
    <w:multiLevelType w:val="hybridMultilevel"/>
    <w:tmpl w:val="F3F6C1CC"/>
    <w:lvl w:ilvl="0" w:tplc="45FC34A4">
      <w:start w:val="1"/>
      <w:numFmt w:val="bullet"/>
      <w:lvlText w:val=""/>
      <w:lvlJc w:val="left"/>
      <w:pPr>
        <w:ind w:left="720" w:hanging="360"/>
      </w:pPr>
      <w:rPr>
        <w:rFonts w:ascii="Symbol" w:hAnsi="Symbol" w:hint="default"/>
      </w:rPr>
    </w:lvl>
    <w:lvl w:ilvl="1" w:tplc="E84C63B0">
      <w:start w:val="1"/>
      <w:numFmt w:val="bullet"/>
      <w:lvlText w:val="o"/>
      <w:lvlJc w:val="left"/>
      <w:pPr>
        <w:ind w:left="1440" w:hanging="360"/>
      </w:pPr>
      <w:rPr>
        <w:rFonts w:ascii="Courier New" w:hAnsi="Courier New" w:hint="default"/>
      </w:rPr>
    </w:lvl>
    <w:lvl w:ilvl="2" w:tplc="F0767DDA">
      <w:start w:val="1"/>
      <w:numFmt w:val="bullet"/>
      <w:lvlText w:val=""/>
      <w:lvlJc w:val="left"/>
      <w:pPr>
        <w:ind w:left="2160" w:hanging="360"/>
      </w:pPr>
      <w:rPr>
        <w:rFonts w:ascii="Wingdings" w:hAnsi="Wingdings" w:hint="default"/>
      </w:rPr>
    </w:lvl>
    <w:lvl w:ilvl="3" w:tplc="82D6CCFA">
      <w:start w:val="1"/>
      <w:numFmt w:val="bullet"/>
      <w:lvlText w:val=""/>
      <w:lvlJc w:val="left"/>
      <w:pPr>
        <w:ind w:left="2880" w:hanging="360"/>
      </w:pPr>
      <w:rPr>
        <w:rFonts w:ascii="Symbol" w:hAnsi="Symbol" w:hint="default"/>
      </w:rPr>
    </w:lvl>
    <w:lvl w:ilvl="4" w:tplc="0D8C271C">
      <w:start w:val="1"/>
      <w:numFmt w:val="bullet"/>
      <w:lvlText w:val="o"/>
      <w:lvlJc w:val="left"/>
      <w:pPr>
        <w:ind w:left="3600" w:hanging="360"/>
      </w:pPr>
      <w:rPr>
        <w:rFonts w:ascii="Courier New" w:hAnsi="Courier New" w:hint="default"/>
      </w:rPr>
    </w:lvl>
    <w:lvl w:ilvl="5" w:tplc="D40C5FDC">
      <w:start w:val="1"/>
      <w:numFmt w:val="bullet"/>
      <w:lvlText w:val=""/>
      <w:lvlJc w:val="left"/>
      <w:pPr>
        <w:ind w:left="4320" w:hanging="360"/>
      </w:pPr>
      <w:rPr>
        <w:rFonts w:ascii="Wingdings" w:hAnsi="Wingdings" w:hint="default"/>
      </w:rPr>
    </w:lvl>
    <w:lvl w:ilvl="6" w:tplc="F41C8BF2">
      <w:start w:val="1"/>
      <w:numFmt w:val="bullet"/>
      <w:lvlText w:val=""/>
      <w:lvlJc w:val="left"/>
      <w:pPr>
        <w:ind w:left="5040" w:hanging="360"/>
      </w:pPr>
      <w:rPr>
        <w:rFonts w:ascii="Symbol" w:hAnsi="Symbol" w:hint="default"/>
      </w:rPr>
    </w:lvl>
    <w:lvl w:ilvl="7" w:tplc="3BAEF396">
      <w:start w:val="1"/>
      <w:numFmt w:val="bullet"/>
      <w:lvlText w:val="o"/>
      <w:lvlJc w:val="left"/>
      <w:pPr>
        <w:ind w:left="5760" w:hanging="360"/>
      </w:pPr>
      <w:rPr>
        <w:rFonts w:ascii="Courier New" w:hAnsi="Courier New" w:hint="default"/>
      </w:rPr>
    </w:lvl>
    <w:lvl w:ilvl="8" w:tplc="60088376">
      <w:start w:val="1"/>
      <w:numFmt w:val="bullet"/>
      <w:lvlText w:val=""/>
      <w:lvlJc w:val="left"/>
      <w:pPr>
        <w:ind w:left="6480" w:hanging="360"/>
      </w:pPr>
      <w:rPr>
        <w:rFonts w:ascii="Wingdings" w:hAnsi="Wingdings" w:hint="default"/>
      </w:rPr>
    </w:lvl>
  </w:abstractNum>
  <w:abstractNum w:abstractNumId="3" w15:restartNumberingAfterBreak="0">
    <w:nsid w:val="15935A67"/>
    <w:multiLevelType w:val="hybridMultilevel"/>
    <w:tmpl w:val="D5B4E158"/>
    <w:lvl w:ilvl="0" w:tplc="A2622CEA">
      <w:start w:val="1"/>
      <w:numFmt w:val="bullet"/>
      <w:lvlText w:val=""/>
      <w:lvlJc w:val="left"/>
      <w:pPr>
        <w:ind w:left="720" w:hanging="360"/>
      </w:pPr>
      <w:rPr>
        <w:rFonts w:ascii="Symbol" w:hAnsi="Symbol" w:hint="default"/>
      </w:rPr>
    </w:lvl>
    <w:lvl w:ilvl="1" w:tplc="834A5590">
      <w:start w:val="1"/>
      <w:numFmt w:val="bullet"/>
      <w:lvlText w:val="o"/>
      <w:lvlJc w:val="left"/>
      <w:pPr>
        <w:ind w:left="1440" w:hanging="360"/>
      </w:pPr>
      <w:rPr>
        <w:rFonts w:ascii="Courier New" w:hAnsi="Courier New" w:hint="default"/>
      </w:rPr>
    </w:lvl>
    <w:lvl w:ilvl="2" w:tplc="DBD65D5E">
      <w:start w:val="1"/>
      <w:numFmt w:val="bullet"/>
      <w:lvlText w:val=""/>
      <w:lvlJc w:val="left"/>
      <w:pPr>
        <w:ind w:left="2160" w:hanging="360"/>
      </w:pPr>
      <w:rPr>
        <w:rFonts w:ascii="Wingdings" w:hAnsi="Wingdings" w:hint="default"/>
      </w:rPr>
    </w:lvl>
    <w:lvl w:ilvl="3" w:tplc="7494D8D2">
      <w:start w:val="1"/>
      <w:numFmt w:val="bullet"/>
      <w:lvlText w:val=""/>
      <w:lvlJc w:val="left"/>
      <w:pPr>
        <w:ind w:left="2880" w:hanging="360"/>
      </w:pPr>
      <w:rPr>
        <w:rFonts w:ascii="Symbol" w:hAnsi="Symbol" w:hint="default"/>
      </w:rPr>
    </w:lvl>
    <w:lvl w:ilvl="4" w:tplc="8234A714">
      <w:start w:val="1"/>
      <w:numFmt w:val="bullet"/>
      <w:lvlText w:val="o"/>
      <w:lvlJc w:val="left"/>
      <w:pPr>
        <w:ind w:left="3600" w:hanging="360"/>
      </w:pPr>
      <w:rPr>
        <w:rFonts w:ascii="Courier New" w:hAnsi="Courier New" w:hint="default"/>
      </w:rPr>
    </w:lvl>
    <w:lvl w:ilvl="5" w:tplc="2FBE09A0">
      <w:start w:val="1"/>
      <w:numFmt w:val="bullet"/>
      <w:lvlText w:val=""/>
      <w:lvlJc w:val="left"/>
      <w:pPr>
        <w:ind w:left="4320" w:hanging="360"/>
      </w:pPr>
      <w:rPr>
        <w:rFonts w:ascii="Wingdings" w:hAnsi="Wingdings" w:hint="default"/>
      </w:rPr>
    </w:lvl>
    <w:lvl w:ilvl="6" w:tplc="B010D71A">
      <w:start w:val="1"/>
      <w:numFmt w:val="bullet"/>
      <w:lvlText w:val=""/>
      <w:lvlJc w:val="left"/>
      <w:pPr>
        <w:ind w:left="5040" w:hanging="360"/>
      </w:pPr>
      <w:rPr>
        <w:rFonts w:ascii="Symbol" w:hAnsi="Symbol" w:hint="default"/>
      </w:rPr>
    </w:lvl>
    <w:lvl w:ilvl="7" w:tplc="8910D61A">
      <w:start w:val="1"/>
      <w:numFmt w:val="bullet"/>
      <w:lvlText w:val="o"/>
      <w:lvlJc w:val="left"/>
      <w:pPr>
        <w:ind w:left="5760" w:hanging="360"/>
      </w:pPr>
      <w:rPr>
        <w:rFonts w:ascii="Courier New" w:hAnsi="Courier New" w:hint="default"/>
      </w:rPr>
    </w:lvl>
    <w:lvl w:ilvl="8" w:tplc="441C5890">
      <w:start w:val="1"/>
      <w:numFmt w:val="bullet"/>
      <w:lvlText w:val=""/>
      <w:lvlJc w:val="left"/>
      <w:pPr>
        <w:ind w:left="6480" w:hanging="360"/>
      </w:pPr>
      <w:rPr>
        <w:rFonts w:ascii="Wingdings" w:hAnsi="Wingdings" w:hint="default"/>
      </w:rPr>
    </w:lvl>
  </w:abstractNum>
  <w:abstractNum w:abstractNumId="4" w15:restartNumberingAfterBreak="0">
    <w:nsid w:val="1671233E"/>
    <w:multiLevelType w:val="hybridMultilevel"/>
    <w:tmpl w:val="61047204"/>
    <w:lvl w:ilvl="0" w:tplc="7DAEE2A2">
      <w:start w:val="1"/>
      <w:numFmt w:val="bullet"/>
      <w:lvlText w:val=""/>
      <w:lvlJc w:val="left"/>
      <w:pPr>
        <w:ind w:left="720" w:hanging="360"/>
      </w:pPr>
      <w:rPr>
        <w:rFonts w:ascii="Symbol" w:hAnsi="Symbol" w:hint="default"/>
      </w:rPr>
    </w:lvl>
    <w:lvl w:ilvl="1" w:tplc="F9745944">
      <w:start w:val="1"/>
      <w:numFmt w:val="bullet"/>
      <w:lvlText w:val="o"/>
      <w:lvlJc w:val="left"/>
      <w:pPr>
        <w:ind w:left="1440" w:hanging="360"/>
      </w:pPr>
      <w:rPr>
        <w:rFonts w:ascii="Courier New" w:hAnsi="Courier New" w:hint="default"/>
      </w:rPr>
    </w:lvl>
    <w:lvl w:ilvl="2" w:tplc="E64C9A88">
      <w:start w:val="1"/>
      <w:numFmt w:val="bullet"/>
      <w:lvlText w:val=""/>
      <w:lvlJc w:val="left"/>
      <w:pPr>
        <w:ind w:left="2160" w:hanging="360"/>
      </w:pPr>
      <w:rPr>
        <w:rFonts w:ascii="Wingdings" w:hAnsi="Wingdings" w:hint="default"/>
      </w:rPr>
    </w:lvl>
    <w:lvl w:ilvl="3" w:tplc="F0684656">
      <w:start w:val="1"/>
      <w:numFmt w:val="bullet"/>
      <w:lvlText w:val=""/>
      <w:lvlJc w:val="left"/>
      <w:pPr>
        <w:ind w:left="2880" w:hanging="360"/>
      </w:pPr>
      <w:rPr>
        <w:rFonts w:ascii="Symbol" w:hAnsi="Symbol" w:hint="default"/>
      </w:rPr>
    </w:lvl>
    <w:lvl w:ilvl="4" w:tplc="A278768C">
      <w:start w:val="1"/>
      <w:numFmt w:val="bullet"/>
      <w:lvlText w:val="o"/>
      <w:lvlJc w:val="left"/>
      <w:pPr>
        <w:ind w:left="3600" w:hanging="360"/>
      </w:pPr>
      <w:rPr>
        <w:rFonts w:ascii="Courier New" w:hAnsi="Courier New" w:hint="default"/>
      </w:rPr>
    </w:lvl>
    <w:lvl w:ilvl="5" w:tplc="396A0E6C">
      <w:start w:val="1"/>
      <w:numFmt w:val="bullet"/>
      <w:lvlText w:val=""/>
      <w:lvlJc w:val="left"/>
      <w:pPr>
        <w:ind w:left="4320" w:hanging="360"/>
      </w:pPr>
      <w:rPr>
        <w:rFonts w:ascii="Wingdings" w:hAnsi="Wingdings" w:hint="default"/>
      </w:rPr>
    </w:lvl>
    <w:lvl w:ilvl="6" w:tplc="BC40997E">
      <w:start w:val="1"/>
      <w:numFmt w:val="bullet"/>
      <w:lvlText w:val=""/>
      <w:lvlJc w:val="left"/>
      <w:pPr>
        <w:ind w:left="5040" w:hanging="360"/>
      </w:pPr>
      <w:rPr>
        <w:rFonts w:ascii="Symbol" w:hAnsi="Symbol" w:hint="default"/>
      </w:rPr>
    </w:lvl>
    <w:lvl w:ilvl="7" w:tplc="F49CA240">
      <w:start w:val="1"/>
      <w:numFmt w:val="bullet"/>
      <w:lvlText w:val="o"/>
      <w:lvlJc w:val="left"/>
      <w:pPr>
        <w:ind w:left="5760" w:hanging="360"/>
      </w:pPr>
      <w:rPr>
        <w:rFonts w:ascii="Courier New" w:hAnsi="Courier New" w:hint="default"/>
      </w:rPr>
    </w:lvl>
    <w:lvl w:ilvl="8" w:tplc="164A591E">
      <w:start w:val="1"/>
      <w:numFmt w:val="bullet"/>
      <w:lvlText w:val=""/>
      <w:lvlJc w:val="left"/>
      <w:pPr>
        <w:ind w:left="6480" w:hanging="360"/>
      </w:pPr>
      <w:rPr>
        <w:rFonts w:ascii="Wingdings" w:hAnsi="Wingdings" w:hint="default"/>
      </w:rPr>
    </w:lvl>
  </w:abstractNum>
  <w:abstractNum w:abstractNumId="5" w15:restartNumberingAfterBreak="0">
    <w:nsid w:val="193F4859"/>
    <w:multiLevelType w:val="hybridMultilevel"/>
    <w:tmpl w:val="518CFD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E7B685"/>
    <w:multiLevelType w:val="hybridMultilevel"/>
    <w:tmpl w:val="7E8645E6"/>
    <w:lvl w:ilvl="0" w:tplc="DA7E9BEA">
      <w:start w:val="1"/>
      <w:numFmt w:val="bullet"/>
      <w:lvlText w:val=""/>
      <w:lvlJc w:val="left"/>
      <w:pPr>
        <w:ind w:left="720" w:hanging="360"/>
      </w:pPr>
      <w:rPr>
        <w:rFonts w:ascii="Symbol" w:hAnsi="Symbol" w:hint="default"/>
      </w:rPr>
    </w:lvl>
    <w:lvl w:ilvl="1" w:tplc="F9863894">
      <w:start w:val="1"/>
      <w:numFmt w:val="bullet"/>
      <w:lvlText w:val="o"/>
      <w:lvlJc w:val="left"/>
      <w:pPr>
        <w:ind w:left="1440" w:hanging="360"/>
      </w:pPr>
      <w:rPr>
        <w:rFonts w:ascii="Courier New" w:hAnsi="Courier New" w:hint="default"/>
      </w:rPr>
    </w:lvl>
    <w:lvl w:ilvl="2" w:tplc="EA4643D4">
      <w:start w:val="1"/>
      <w:numFmt w:val="bullet"/>
      <w:lvlText w:val=""/>
      <w:lvlJc w:val="left"/>
      <w:pPr>
        <w:ind w:left="2160" w:hanging="360"/>
      </w:pPr>
      <w:rPr>
        <w:rFonts w:ascii="Wingdings" w:hAnsi="Wingdings" w:hint="default"/>
      </w:rPr>
    </w:lvl>
    <w:lvl w:ilvl="3" w:tplc="7872115A">
      <w:start w:val="1"/>
      <w:numFmt w:val="bullet"/>
      <w:lvlText w:val=""/>
      <w:lvlJc w:val="left"/>
      <w:pPr>
        <w:ind w:left="2880" w:hanging="360"/>
      </w:pPr>
      <w:rPr>
        <w:rFonts w:ascii="Symbol" w:hAnsi="Symbol" w:hint="default"/>
      </w:rPr>
    </w:lvl>
    <w:lvl w:ilvl="4" w:tplc="20E8B5E4">
      <w:start w:val="1"/>
      <w:numFmt w:val="bullet"/>
      <w:lvlText w:val="o"/>
      <w:lvlJc w:val="left"/>
      <w:pPr>
        <w:ind w:left="3600" w:hanging="360"/>
      </w:pPr>
      <w:rPr>
        <w:rFonts w:ascii="Courier New" w:hAnsi="Courier New" w:hint="default"/>
      </w:rPr>
    </w:lvl>
    <w:lvl w:ilvl="5" w:tplc="85942938">
      <w:start w:val="1"/>
      <w:numFmt w:val="bullet"/>
      <w:lvlText w:val=""/>
      <w:lvlJc w:val="left"/>
      <w:pPr>
        <w:ind w:left="4320" w:hanging="360"/>
      </w:pPr>
      <w:rPr>
        <w:rFonts w:ascii="Wingdings" w:hAnsi="Wingdings" w:hint="default"/>
      </w:rPr>
    </w:lvl>
    <w:lvl w:ilvl="6" w:tplc="A010F5E4">
      <w:start w:val="1"/>
      <w:numFmt w:val="bullet"/>
      <w:lvlText w:val=""/>
      <w:lvlJc w:val="left"/>
      <w:pPr>
        <w:ind w:left="5040" w:hanging="360"/>
      </w:pPr>
      <w:rPr>
        <w:rFonts w:ascii="Symbol" w:hAnsi="Symbol" w:hint="default"/>
      </w:rPr>
    </w:lvl>
    <w:lvl w:ilvl="7" w:tplc="D728AEB8">
      <w:start w:val="1"/>
      <w:numFmt w:val="bullet"/>
      <w:lvlText w:val="o"/>
      <w:lvlJc w:val="left"/>
      <w:pPr>
        <w:ind w:left="5760" w:hanging="360"/>
      </w:pPr>
      <w:rPr>
        <w:rFonts w:ascii="Courier New" w:hAnsi="Courier New" w:hint="default"/>
      </w:rPr>
    </w:lvl>
    <w:lvl w:ilvl="8" w:tplc="4518020C">
      <w:start w:val="1"/>
      <w:numFmt w:val="bullet"/>
      <w:lvlText w:val=""/>
      <w:lvlJc w:val="left"/>
      <w:pPr>
        <w:ind w:left="6480" w:hanging="360"/>
      </w:pPr>
      <w:rPr>
        <w:rFonts w:ascii="Wingdings" w:hAnsi="Wingdings" w:hint="default"/>
      </w:rPr>
    </w:lvl>
  </w:abstractNum>
  <w:abstractNum w:abstractNumId="7" w15:restartNumberingAfterBreak="0">
    <w:nsid w:val="2117254C"/>
    <w:multiLevelType w:val="hybridMultilevel"/>
    <w:tmpl w:val="634251D0"/>
    <w:lvl w:ilvl="0" w:tplc="03CC0AF8">
      <w:start w:val="1"/>
      <w:numFmt w:val="bullet"/>
      <w:lvlText w:val=""/>
      <w:lvlJc w:val="left"/>
      <w:pPr>
        <w:ind w:left="720" w:hanging="360"/>
      </w:pPr>
      <w:rPr>
        <w:rFonts w:ascii="Symbol" w:hAnsi="Symbol" w:hint="default"/>
      </w:rPr>
    </w:lvl>
    <w:lvl w:ilvl="1" w:tplc="29449376">
      <w:start w:val="1"/>
      <w:numFmt w:val="bullet"/>
      <w:lvlText w:val="o"/>
      <w:lvlJc w:val="left"/>
      <w:pPr>
        <w:ind w:left="1440" w:hanging="360"/>
      </w:pPr>
      <w:rPr>
        <w:rFonts w:ascii="Courier New" w:hAnsi="Courier New" w:hint="default"/>
      </w:rPr>
    </w:lvl>
    <w:lvl w:ilvl="2" w:tplc="C00AF740">
      <w:start w:val="1"/>
      <w:numFmt w:val="bullet"/>
      <w:lvlText w:val=""/>
      <w:lvlJc w:val="left"/>
      <w:pPr>
        <w:ind w:left="2160" w:hanging="360"/>
      </w:pPr>
      <w:rPr>
        <w:rFonts w:ascii="Wingdings" w:hAnsi="Wingdings" w:hint="default"/>
      </w:rPr>
    </w:lvl>
    <w:lvl w:ilvl="3" w:tplc="FD46272C">
      <w:start w:val="1"/>
      <w:numFmt w:val="bullet"/>
      <w:lvlText w:val=""/>
      <w:lvlJc w:val="left"/>
      <w:pPr>
        <w:ind w:left="2880" w:hanging="360"/>
      </w:pPr>
      <w:rPr>
        <w:rFonts w:ascii="Symbol" w:hAnsi="Symbol" w:hint="default"/>
      </w:rPr>
    </w:lvl>
    <w:lvl w:ilvl="4" w:tplc="3280CCA2">
      <w:start w:val="1"/>
      <w:numFmt w:val="bullet"/>
      <w:lvlText w:val="o"/>
      <w:lvlJc w:val="left"/>
      <w:pPr>
        <w:ind w:left="3600" w:hanging="360"/>
      </w:pPr>
      <w:rPr>
        <w:rFonts w:ascii="Courier New" w:hAnsi="Courier New" w:hint="default"/>
      </w:rPr>
    </w:lvl>
    <w:lvl w:ilvl="5" w:tplc="02A619DA">
      <w:start w:val="1"/>
      <w:numFmt w:val="bullet"/>
      <w:lvlText w:val=""/>
      <w:lvlJc w:val="left"/>
      <w:pPr>
        <w:ind w:left="4320" w:hanging="360"/>
      </w:pPr>
      <w:rPr>
        <w:rFonts w:ascii="Wingdings" w:hAnsi="Wingdings" w:hint="default"/>
      </w:rPr>
    </w:lvl>
    <w:lvl w:ilvl="6" w:tplc="072CA7D0">
      <w:start w:val="1"/>
      <w:numFmt w:val="bullet"/>
      <w:lvlText w:val=""/>
      <w:lvlJc w:val="left"/>
      <w:pPr>
        <w:ind w:left="5040" w:hanging="360"/>
      </w:pPr>
      <w:rPr>
        <w:rFonts w:ascii="Symbol" w:hAnsi="Symbol" w:hint="default"/>
      </w:rPr>
    </w:lvl>
    <w:lvl w:ilvl="7" w:tplc="4532E5C6">
      <w:start w:val="1"/>
      <w:numFmt w:val="bullet"/>
      <w:lvlText w:val="o"/>
      <w:lvlJc w:val="left"/>
      <w:pPr>
        <w:ind w:left="5760" w:hanging="360"/>
      </w:pPr>
      <w:rPr>
        <w:rFonts w:ascii="Courier New" w:hAnsi="Courier New" w:hint="default"/>
      </w:rPr>
    </w:lvl>
    <w:lvl w:ilvl="8" w:tplc="7DD261BA">
      <w:start w:val="1"/>
      <w:numFmt w:val="bullet"/>
      <w:lvlText w:val=""/>
      <w:lvlJc w:val="left"/>
      <w:pPr>
        <w:ind w:left="6480" w:hanging="360"/>
      </w:pPr>
      <w:rPr>
        <w:rFonts w:ascii="Wingdings" w:hAnsi="Wingdings" w:hint="default"/>
      </w:rPr>
    </w:lvl>
  </w:abstractNum>
  <w:abstractNum w:abstractNumId="8" w15:restartNumberingAfterBreak="0">
    <w:nsid w:val="27C50B3F"/>
    <w:multiLevelType w:val="hybridMultilevel"/>
    <w:tmpl w:val="C0F072EC"/>
    <w:lvl w:ilvl="0" w:tplc="5C2A3776">
      <w:start w:val="1"/>
      <w:numFmt w:val="bullet"/>
      <w:lvlText w:val=""/>
      <w:lvlJc w:val="left"/>
      <w:pPr>
        <w:ind w:left="720" w:hanging="360"/>
      </w:pPr>
      <w:rPr>
        <w:rFonts w:ascii="Symbol" w:hAnsi="Symbol" w:hint="default"/>
      </w:rPr>
    </w:lvl>
    <w:lvl w:ilvl="1" w:tplc="2EDC3C0E">
      <w:start w:val="1"/>
      <w:numFmt w:val="bullet"/>
      <w:lvlText w:val="o"/>
      <w:lvlJc w:val="left"/>
      <w:pPr>
        <w:ind w:left="1440" w:hanging="360"/>
      </w:pPr>
      <w:rPr>
        <w:rFonts w:ascii="Courier New" w:hAnsi="Courier New" w:hint="default"/>
      </w:rPr>
    </w:lvl>
    <w:lvl w:ilvl="2" w:tplc="6A5809FA">
      <w:start w:val="1"/>
      <w:numFmt w:val="bullet"/>
      <w:lvlText w:val=""/>
      <w:lvlJc w:val="left"/>
      <w:pPr>
        <w:ind w:left="2160" w:hanging="360"/>
      </w:pPr>
      <w:rPr>
        <w:rFonts w:ascii="Wingdings" w:hAnsi="Wingdings" w:hint="default"/>
      </w:rPr>
    </w:lvl>
    <w:lvl w:ilvl="3" w:tplc="0A22F9EC">
      <w:start w:val="1"/>
      <w:numFmt w:val="bullet"/>
      <w:lvlText w:val=""/>
      <w:lvlJc w:val="left"/>
      <w:pPr>
        <w:ind w:left="2880" w:hanging="360"/>
      </w:pPr>
      <w:rPr>
        <w:rFonts w:ascii="Symbol" w:hAnsi="Symbol" w:hint="default"/>
      </w:rPr>
    </w:lvl>
    <w:lvl w:ilvl="4" w:tplc="7F008CC0">
      <w:start w:val="1"/>
      <w:numFmt w:val="bullet"/>
      <w:lvlText w:val="o"/>
      <w:lvlJc w:val="left"/>
      <w:pPr>
        <w:ind w:left="3600" w:hanging="360"/>
      </w:pPr>
      <w:rPr>
        <w:rFonts w:ascii="Courier New" w:hAnsi="Courier New" w:hint="default"/>
      </w:rPr>
    </w:lvl>
    <w:lvl w:ilvl="5" w:tplc="4C9EB3BE">
      <w:start w:val="1"/>
      <w:numFmt w:val="bullet"/>
      <w:lvlText w:val=""/>
      <w:lvlJc w:val="left"/>
      <w:pPr>
        <w:ind w:left="4320" w:hanging="360"/>
      </w:pPr>
      <w:rPr>
        <w:rFonts w:ascii="Wingdings" w:hAnsi="Wingdings" w:hint="default"/>
      </w:rPr>
    </w:lvl>
    <w:lvl w:ilvl="6" w:tplc="2FD6B29E">
      <w:start w:val="1"/>
      <w:numFmt w:val="bullet"/>
      <w:lvlText w:val=""/>
      <w:lvlJc w:val="left"/>
      <w:pPr>
        <w:ind w:left="5040" w:hanging="360"/>
      </w:pPr>
      <w:rPr>
        <w:rFonts w:ascii="Symbol" w:hAnsi="Symbol" w:hint="default"/>
      </w:rPr>
    </w:lvl>
    <w:lvl w:ilvl="7" w:tplc="D8DAAE7A">
      <w:start w:val="1"/>
      <w:numFmt w:val="bullet"/>
      <w:lvlText w:val="o"/>
      <w:lvlJc w:val="left"/>
      <w:pPr>
        <w:ind w:left="5760" w:hanging="360"/>
      </w:pPr>
      <w:rPr>
        <w:rFonts w:ascii="Courier New" w:hAnsi="Courier New" w:hint="default"/>
      </w:rPr>
    </w:lvl>
    <w:lvl w:ilvl="8" w:tplc="F5623CFE">
      <w:start w:val="1"/>
      <w:numFmt w:val="bullet"/>
      <w:lvlText w:val=""/>
      <w:lvlJc w:val="left"/>
      <w:pPr>
        <w:ind w:left="6480" w:hanging="360"/>
      </w:pPr>
      <w:rPr>
        <w:rFonts w:ascii="Wingdings" w:hAnsi="Wingdings" w:hint="default"/>
      </w:rPr>
    </w:lvl>
  </w:abstractNum>
  <w:abstractNum w:abstractNumId="9" w15:restartNumberingAfterBreak="0">
    <w:nsid w:val="2C418F86"/>
    <w:multiLevelType w:val="hybridMultilevel"/>
    <w:tmpl w:val="59BC0628"/>
    <w:lvl w:ilvl="0" w:tplc="9B966512">
      <w:start w:val="1"/>
      <w:numFmt w:val="bullet"/>
      <w:lvlText w:val=""/>
      <w:lvlJc w:val="left"/>
      <w:pPr>
        <w:ind w:left="720" w:hanging="360"/>
      </w:pPr>
      <w:rPr>
        <w:rFonts w:ascii="Symbol" w:hAnsi="Symbol" w:hint="default"/>
      </w:rPr>
    </w:lvl>
    <w:lvl w:ilvl="1" w:tplc="F5A2D87A">
      <w:start w:val="1"/>
      <w:numFmt w:val="bullet"/>
      <w:lvlText w:val="o"/>
      <w:lvlJc w:val="left"/>
      <w:pPr>
        <w:ind w:left="1440" w:hanging="360"/>
      </w:pPr>
      <w:rPr>
        <w:rFonts w:ascii="Courier New" w:hAnsi="Courier New" w:hint="default"/>
      </w:rPr>
    </w:lvl>
    <w:lvl w:ilvl="2" w:tplc="7B420D80">
      <w:start w:val="1"/>
      <w:numFmt w:val="bullet"/>
      <w:lvlText w:val=""/>
      <w:lvlJc w:val="left"/>
      <w:pPr>
        <w:ind w:left="2160" w:hanging="360"/>
      </w:pPr>
      <w:rPr>
        <w:rFonts w:ascii="Wingdings" w:hAnsi="Wingdings" w:hint="default"/>
      </w:rPr>
    </w:lvl>
    <w:lvl w:ilvl="3" w:tplc="4216A460">
      <w:start w:val="1"/>
      <w:numFmt w:val="bullet"/>
      <w:lvlText w:val=""/>
      <w:lvlJc w:val="left"/>
      <w:pPr>
        <w:ind w:left="2880" w:hanging="360"/>
      </w:pPr>
      <w:rPr>
        <w:rFonts w:ascii="Symbol" w:hAnsi="Symbol" w:hint="default"/>
      </w:rPr>
    </w:lvl>
    <w:lvl w:ilvl="4" w:tplc="74984934">
      <w:start w:val="1"/>
      <w:numFmt w:val="bullet"/>
      <w:lvlText w:val="o"/>
      <w:lvlJc w:val="left"/>
      <w:pPr>
        <w:ind w:left="3600" w:hanging="360"/>
      </w:pPr>
      <w:rPr>
        <w:rFonts w:ascii="Courier New" w:hAnsi="Courier New" w:hint="default"/>
      </w:rPr>
    </w:lvl>
    <w:lvl w:ilvl="5" w:tplc="CA62B0AA">
      <w:start w:val="1"/>
      <w:numFmt w:val="bullet"/>
      <w:lvlText w:val=""/>
      <w:lvlJc w:val="left"/>
      <w:pPr>
        <w:ind w:left="4320" w:hanging="360"/>
      </w:pPr>
      <w:rPr>
        <w:rFonts w:ascii="Wingdings" w:hAnsi="Wingdings" w:hint="default"/>
      </w:rPr>
    </w:lvl>
    <w:lvl w:ilvl="6" w:tplc="ED9E6554">
      <w:start w:val="1"/>
      <w:numFmt w:val="bullet"/>
      <w:lvlText w:val=""/>
      <w:lvlJc w:val="left"/>
      <w:pPr>
        <w:ind w:left="5040" w:hanging="360"/>
      </w:pPr>
      <w:rPr>
        <w:rFonts w:ascii="Symbol" w:hAnsi="Symbol" w:hint="default"/>
      </w:rPr>
    </w:lvl>
    <w:lvl w:ilvl="7" w:tplc="E13654F2">
      <w:start w:val="1"/>
      <w:numFmt w:val="bullet"/>
      <w:lvlText w:val="o"/>
      <w:lvlJc w:val="left"/>
      <w:pPr>
        <w:ind w:left="5760" w:hanging="360"/>
      </w:pPr>
      <w:rPr>
        <w:rFonts w:ascii="Courier New" w:hAnsi="Courier New" w:hint="default"/>
      </w:rPr>
    </w:lvl>
    <w:lvl w:ilvl="8" w:tplc="20E8AF40">
      <w:start w:val="1"/>
      <w:numFmt w:val="bullet"/>
      <w:lvlText w:val=""/>
      <w:lvlJc w:val="left"/>
      <w:pPr>
        <w:ind w:left="6480" w:hanging="360"/>
      </w:pPr>
      <w:rPr>
        <w:rFonts w:ascii="Wingdings" w:hAnsi="Wingdings" w:hint="default"/>
      </w:rPr>
    </w:lvl>
  </w:abstractNum>
  <w:abstractNum w:abstractNumId="10" w15:restartNumberingAfterBreak="0">
    <w:nsid w:val="34668856"/>
    <w:multiLevelType w:val="hybridMultilevel"/>
    <w:tmpl w:val="4B78C6F8"/>
    <w:lvl w:ilvl="0" w:tplc="9D706114">
      <w:start w:val="1"/>
      <w:numFmt w:val="bullet"/>
      <w:lvlText w:val=""/>
      <w:lvlJc w:val="left"/>
      <w:pPr>
        <w:ind w:left="720" w:hanging="360"/>
      </w:pPr>
      <w:rPr>
        <w:rFonts w:ascii="Symbol" w:hAnsi="Symbol" w:hint="default"/>
      </w:rPr>
    </w:lvl>
    <w:lvl w:ilvl="1" w:tplc="BBEA7416">
      <w:start w:val="1"/>
      <w:numFmt w:val="bullet"/>
      <w:lvlText w:val="o"/>
      <w:lvlJc w:val="left"/>
      <w:pPr>
        <w:ind w:left="1440" w:hanging="360"/>
      </w:pPr>
      <w:rPr>
        <w:rFonts w:ascii="Courier New" w:hAnsi="Courier New" w:hint="default"/>
      </w:rPr>
    </w:lvl>
    <w:lvl w:ilvl="2" w:tplc="D21AC96C">
      <w:start w:val="1"/>
      <w:numFmt w:val="bullet"/>
      <w:lvlText w:val=""/>
      <w:lvlJc w:val="left"/>
      <w:pPr>
        <w:ind w:left="2160" w:hanging="360"/>
      </w:pPr>
      <w:rPr>
        <w:rFonts w:ascii="Wingdings" w:hAnsi="Wingdings" w:hint="default"/>
      </w:rPr>
    </w:lvl>
    <w:lvl w:ilvl="3" w:tplc="DA4A02F4">
      <w:start w:val="1"/>
      <w:numFmt w:val="bullet"/>
      <w:lvlText w:val=""/>
      <w:lvlJc w:val="left"/>
      <w:pPr>
        <w:ind w:left="2880" w:hanging="360"/>
      </w:pPr>
      <w:rPr>
        <w:rFonts w:ascii="Symbol" w:hAnsi="Symbol" w:hint="default"/>
      </w:rPr>
    </w:lvl>
    <w:lvl w:ilvl="4" w:tplc="A794469C">
      <w:start w:val="1"/>
      <w:numFmt w:val="bullet"/>
      <w:lvlText w:val="o"/>
      <w:lvlJc w:val="left"/>
      <w:pPr>
        <w:ind w:left="3600" w:hanging="360"/>
      </w:pPr>
      <w:rPr>
        <w:rFonts w:ascii="Courier New" w:hAnsi="Courier New" w:hint="default"/>
      </w:rPr>
    </w:lvl>
    <w:lvl w:ilvl="5" w:tplc="263C2C58">
      <w:start w:val="1"/>
      <w:numFmt w:val="bullet"/>
      <w:lvlText w:val=""/>
      <w:lvlJc w:val="left"/>
      <w:pPr>
        <w:ind w:left="4320" w:hanging="360"/>
      </w:pPr>
      <w:rPr>
        <w:rFonts w:ascii="Wingdings" w:hAnsi="Wingdings" w:hint="default"/>
      </w:rPr>
    </w:lvl>
    <w:lvl w:ilvl="6" w:tplc="A2E4B386">
      <w:start w:val="1"/>
      <w:numFmt w:val="bullet"/>
      <w:lvlText w:val=""/>
      <w:lvlJc w:val="left"/>
      <w:pPr>
        <w:ind w:left="5040" w:hanging="360"/>
      </w:pPr>
      <w:rPr>
        <w:rFonts w:ascii="Symbol" w:hAnsi="Symbol" w:hint="default"/>
      </w:rPr>
    </w:lvl>
    <w:lvl w:ilvl="7" w:tplc="D390F618">
      <w:start w:val="1"/>
      <w:numFmt w:val="bullet"/>
      <w:lvlText w:val="o"/>
      <w:lvlJc w:val="left"/>
      <w:pPr>
        <w:ind w:left="5760" w:hanging="360"/>
      </w:pPr>
      <w:rPr>
        <w:rFonts w:ascii="Courier New" w:hAnsi="Courier New" w:hint="default"/>
      </w:rPr>
    </w:lvl>
    <w:lvl w:ilvl="8" w:tplc="A15815F2">
      <w:start w:val="1"/>
      <w:numFmt w:val="bullet"/>
      <w:lvlText w:val=""/>
      <w:lvlJc w:val="left"/>
      <w:pPr>
        <w:ind w:left="6480" w:hanging="360"/>
      </w:pPr>
      <w:rPr>
        <w:rFonts w:ascii="Wingdings" w:hAnsi="Wingdings" w:hint="default"/>
      </w:rPr>
    </w:lvl>
  </w:abstractNum>
  <w:abstractNum w:abstractNumId="11" w15:restartNumberingAfterBreak="0">
    <w:nsid w:val="3BAF57F3"/>
    <w:multiLevelType w:val="hybridMultilevel"/>
    <w:tmpl w:val="9A6830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E42190D"/>
    <w:multiLevelType w:val="hybridMultilevel"/>
    <w:tmpl w:val="7CF2DF5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3D50B78"/>
    <w:multiLevelType w:val="hybridMultilevel"/>
    <w:tmpl w:val="758048FC"/>
    <w:lvl w:ilvl="0" w:tplc="4A7604FA">
      <w:start w:val="1"/>
      <w:numFmt w:val="bullet"/>
      <w:lvlText w:val=""/>
      <w:lvlJc w:val="left"/>
      <w:pPr>
        <w:ind w:left="720" w:hanging="360"/>
      </w:pPr>
      <w:rPr>
        <w:rFonts w:ascii="Symbol" w:hAnsi="Symbol" w:hint="default"/>
      </w:rPr>
    </w:lvl>
    <w:lvl w:ilvl="1" w:tplc="59F436FA">
      <w:start w:val="1"/>
      <w:numFmt w:val="bullet"/>
      <w:lvlText w:val="o"/>
      <w:lvlJc w:val="left"/>
      <w:pPr>
        <w:ind w:left="1440" w:hanging="360"/>
      </w:pPr>
      <w:rPr>
        <w:rFonts w:ascii="Courier New" w:hAnsi="Courier New" w:hint="default"/>
      </w:rPr>
    </w:lvl>
    <w:lvl w:ilvl="2" w:tplc="A0068696">
      <w:start w:val="1"/>
      <w:numFmt w:val="bullet"/>
      <w:lvlText w:val=""/>
      <w:lvlJc w:val="left"/>
      <w:pPr>
        <w:ind w:left="2160" w:hanging="360"/>
      </w:pPr>
      <w:rPr>
        <w:rFonts w:ascii="Wingdings" w:hAnsi="Wingdings" w:hint="default"/>
      </w:rPr>
    </w:lvl>
    <w:lvl w:ilvl="3" w:tplc="A5809E94">
      <w:start w:val="1"/>
      <w:numFmt w:val="bullet"/>
      <w:lvlText w:val=""/>
      <w:lvlJc w:val="left"/>
      <w:pPr>
        <w:ind w:left="2880" w:hanging="360"/>
      </w:pPr>
      <w:rPr>
        <w:rFonts w:ascii="Symbol" w:hAnsi="Symbol" w:hint="default"/>
      </w:rPr>
    </w:lvl>
    <w:lvl w:ilvl="4" w:tplc="0A220528">
      <w:start w:val="1"/>
      <w:numFmt w:val="bullet"/>
      <w:lvlText w:val="o"/>
      <w:lvlJc w:val="left"/>
      <w:pPr>
        <w:ind w:left="3600" w:hanging="360"/>
      </w:pPr>
      <w:rPr>
        <w:rFonts w:ascii="Courier New" w:hAnsi="Courier New" w:hint="default"/>
      </w:rPr>
    </w:lvl>
    <w:lvl w:ilvl="5" w:tplc="47945E2E">
      <w:start w:val="1"/>
      <w:numFmt w:val="bullet"/>
      <w:lvlText w:val=""/>
      <w:lvlJc w:val="left"/>
      <w:pPr>
        <w:ind w:left="4320" w:hanging="360"/>
      </w:pPr>
      <w:rPr>
        <w:rFonts w:ascii="Wingdings" w:hAnsi="Wingdings" w:hint="default"/>
      </w:rPr>
    </w:lvl>
    <w:lvl w:ilvl="6" w:tplc="878C6AAA">
      <w:start w:val="1"/>
      <w:numFmt w:val="bullet"/>
      <w:lvlText w:val=""/>
      <w:lvlJc w:val="left"/>
      <w:pPr>
        <w:ind w:left="5040" w:hanging="360"/>
      </w:pPr>
      <w:rPr>
        <w:rFonts w:ascii="Symbol" w:hAnsi="Symbol" w:hint="default"/>
      </w:rPr>
    </w:lvl>
    <w:lvl w:ilvl="7" w:tplc="93B64F82">
      <w:start w:val="1"/>
      <w:numFmt w:val="bullet"/>
      <w:lvlText w:val="o"/>
      <w:lvlJc w:val="left"/>
      <w:pPr>
        <w:ind w:left="5760" w:hanging="360"/>
      </w:pPr>
      <w:rPr>
        <w:rFonts w:ascii="Courier New" w:hAnsi="Courier New" w:hint="default"/>
      </w:rPr>
    </w:lvl>
    <w:lvl w:ilvl="8" w:tplc="9AD442B6">
      <w:start w:val="1"/>
      <w:numFmt w:val="bullet"/>
      <w:lvlText w:val=""/>
      <w:lvlJc w:val="left"/>
      <w:pPr>
        <w:ind w:left="6480" w:hanging="360"/>
      </w:pPr>
      <w:rPr>
        <w:rFonts w:ascii="Wingdings" w:hAnsi="Wingdings" w:hint="default"/>
      </w:rPr>
    </w:lvl>
  </w:abstractNum>
  <w:abstractNum w:abstractNumId="14" w15:restartNumberingAfterBreak="0">
    <w:nsid w:val="4409CB45"/>
    <w:multiLevelType w:val="hybridMultilevel"/>
    <w:tmpl w:val="45E6DDDA"/>
    <w:lvl w:ilvl="0" w:tplc="B09E0894">
      <w:start w:val="1"/>
      <w:numFmt w:val="bullet"/>
      <w:lvlText w:val=""/>
      <w:lvlJc w:val="left"/>
      <w:pPr>
        <w:ind w:left="720" w:hanging="360"/>
      </w:pPr>
      <w:rPr>
        <w:rFonts w:ascii="Symbol" w:hAnsi="Symbol" w:hint="default"/>
      </w:rPr>
    </w:lvl>
    <w:lvl w:ilvl="1" w:tplc="991C4726">
      <w:start w:val="1"/>
      <w:numFmt w:val="bullet"/>
      <w:lvlText w:val="o"/>
      <w:lvlJc w:val="left"/>
      <w:pPr>
        <w:ind w:left="1440" w:hanging="360"/>
      </w:pPr>
      <w:rPr>
        <w:rFonts w:ascii="Courier New" w:hAnsi="Courier New" w:hint="default"/>
      </w:rPr>
    </w:lvl>
    <w:lvl w:ilvl="2" w:tplc="0BEA873A">
      <w:start w:val="1"/>
      <w:numFmt w:val="bullet"/>
      <w:lvlText w:val=""/>
      <w:lvlJc w:val="left"/>
      <w:pPr>
        <w:ind w:left="2160" w:hanging="360"/>
      </w:pPr>
      <w:rPr>
        <w:rFonts w:ascii="Wingdings" w:hAnsi="Wingdings" w:hint="default"/>
      </w:rPr>
    </w:lvl>
    <w:lvl w:ilvl="3" w:tplc="2C58B900">
      <w:start w:val="1"/>
      <w:numFmt w:val="bullet"/>
      <w:lvlText w:val=""/>
      <w:lvlJc w:val="left"/>
      <w:pPr>
        <w:ind w:left="2880" w:hanging="360"/>
      </w:pPr>
      <w:rPr>
        <w:rFonts w:ascii="Symbol" w:hAnsi="Symbol" w:hint="default"/>
      </w:rPr>
    </w:lvl>
    <w:lvl w:ilvl="4" w:tplc="DFCAF84C">
      <w:start w:val="1"/>
      <w:numFmt w:val="bullet"/>
      <w:lvlText w:val="o"/>
      <w:lvlJc w:val="left"/>
      <w:pPr>
        <w:ind w:left="3600" w:hanging="360"/>
      </w:pPr>
      <w:rPr>
        <w:rFonts w:ascii="Courier New" w:hAnsi="Courier New" w:hint="default"/>
      </w:rPr>
    </w:lvl>
    <w:lvl w:ilvl="5" w:tplc="3A62103A">
      <w:start w:val="1"/>
      <w:numFmt w:val="bullet"/>
      <w:lvlText w:val=""/>
      <w:lvlJc w:val="left"/>
      <w:pPr>
        <w:ind w:left="4320" w:hanging="360"/>
      </w:pPr>
      <w:rPr>
        <w:rFonts w:ascii="Wingdings" w:hAnsi="Wingdings" w:hint="default"/>
      </w:rPr>
    </w:lvl>
    <w:lvl w:ilvl="6" w:tplc="DD7A2F20">
      <w:start w:val="1"/>
      <w:numFmt w:val="bullet"/>
      <w:lvlText w:val=""/>
      <w:lvlJc w:val="left"/>
      <w:pPr>
        <w:ind w:left="5040" w:hanging="360"/>
      </w:pPr>
      <w:rPr>
        <w:rFonts w:ascii="Symbol" w:hAnsi="Symbol" w:hint="default"/>
      </w:rPr>
    </w:lvl>
    <w:lvl w:ilvl="7" w:tplc="55EEEA90">
      <w:start w:val="1"/>
      <w:numFmt w:val="bullet"/>
      <w:lvlText w:val="o"/>
      <w:lvlJc w:val="left"/>
      <w:pPr>
        <w:ind w:left="5760" w:hanging="360"/>
      </w:pPr>
      <w:rPr>
        <w:rFonts w:ascii="Courier New" w:hAnsi="Courier New" w:hint="default"/>
      </w:rPr>
    </w:lvl>
    <w:lvl w:ilvl="8" w:tplc="2EE203B0">
      <w:start w:val="1"/>
      <w:numFmt w:val="bullet"/>
      <w:lvlText w:val=""/>
      <w:lvlJc w:val="left"/>
      <w:pPr>
        <w:ind w:left="6480" w:hanging="360"/>
      </w:pPr>
      <w:rPr>
        <w:rFonts w:ascii="Wingdings" w:hAnsi="Wingdings" w:hint="default"/>
      </w:rPr>
    </w:lvl>
  </w:abstractNum>
  <w:abstractNum w:abstractNumId="15" w15:restartNumberingAfterBreak="0">
    <w:nsid w:val="516F0EA9"/>
    <w:multiLevelType w:val="hybridMultilevel"/>
    <w:tmpl w:val="90FA2D9C"/>
    <w:lvl w:ilvl="0" w:tplc="37923FC8">
      <w:start w:val="1"/>
      <w:numFmt w:val="bullet"/>
      <w:lvlText w:val=""/>
      <w:lvlJc w:val="left"/>
      <w:pPr>
        <w:ind w:left="720" w:hanging="360"/>
      </w:pPr>
      <w:rPr>
        <w:rFonts w:ascii="Wingdings" w:hAnsi="Wingdings" w:hint="default"/>
      </w:rPr>
    </w:lvl>
    <w:lvl w:ilvl="1" w:tplc="29DC3DAE">
      <w:start w:val="1"/>
      <w:numFmt w:val="bullet"/>
      <w:lvlText w:val="o"/>
      <w:lvlJc w:val="left"/>
      <w:pPr>
        <w:ind w:left="1440" w:hanging="360"/>
      </w:pPr>
      <w:rPr>
        <w:rFonts w:ascii="Courier New" w:hAnsi="Courier New" w:hint="default"/>
      </w:rPr>
    </w:lvl>
    <w:lvl w:ilvl="2" w:tplc="8BD6F530">
      <w:start w:val="1"/>
      <w:numFmt w:val="bullet"/>
      <w:lvlText w:val=""/>
      <w:lvlJc w:val="left"/>
      <w:pPr>
        <w:ind w:left="2160" w:hanging="360"/>
      </w:pPr>
      <w:rPr>
        <w:rFonts w:ascii="Wingdings" w:hAnsi="Wingdings" w:hint="default"/>
      </w:rPr>
    </w:lvl>
    <w:lvl w:ilvl="3" w:tplc="F7E21E88">
      <w:start w:val="1"/>
      <w:numFmt w:val="bullet"/>
      <w:lvlText w:val=""/>
      <w:lvlJc w:val="left"/>
      <w:pPr>
        <w:ind w:left="2880" w:hanging="360"/>
      </w:pPr>
      <w:rPr>
        <w:rFonts w:ascii="Symbol" w:hAnsi="Symbol" w:hint="default"/>
      </w:rPr>
    </w:lvl>
    <w:lvl w:ilvl="4" w:tplc="8858FD16">
      <w:start w:val="1"/>
      <w:numFmt w:val="bullet"/>
      <w:lvlText w:val="o"/>
      <w:lvlJc w:val="left"/>
      <w:pPr>
        <w:ind w:left="3600" w:hanging="360"/>
      </w:pPr>
      <w:rPr>
        <w:rFonts w:ascii="Courier New" w:hAnsi="Courier New" w:hint="default"/>
      </w:rPr>
    </w:lvl>
    <w:lvl w:ilvl="5" w:tplc="BF7438A2">
      <w:start w:val="1"/>
      <w:numFmt w:val="bullet"/>
      <w:lvlText w:val=""/>
      <w:lvlJc w:val="left"/>
      <w:pPr>
        <w:ind w:left="4320" w:hanging="360"/>
      </w:pPr>
      <w:rPr>
        <w:rFonts w:ascii="Wingdings" w:hAnsi="Wingdings" w:hint="default"/>
      </w:rPr>
    </w:lvl>
    <w:lvl w:ilvl="6" w:tplc="2FD67D26">
      <w:start w:val="1"/>
      <w:numFmt w:val="bullet"/>
      <w:lvlText w:val=""/>
      <w:lvlJc w:val="left"/>
      <w:pPr>
        <w:ind w:left="5040" w:hanging="360"/>
      </w:pPr>
      <w:rPr>
        <w:rFonts w:ascii="Symbol" w:hAnsi="Symbol" w:hint="default"/>
      </w:rPr>
    </w:lvl>
    <w:lvl w:ilvl="7" w:tplc="879271BE">
      <w:start w:val="1"/>
      <w:numFmt w:val="bullet"/>
      <w:lvlText w:val="o"/>
      <w:lvlJc w:val="left"/>
      <w:pPr>
        <w:ind w:left="5760" w:hanging="360"/>
      </w:pPr>
      <w:rPr>
        <w:rFonts w:ascii="Courier New" w:hAnsi="Courier New" w:hint="default"/>
      </w:rPr>
    </w:lvl>
    <w:lvl w:ilvl="8" w:tplc="14F44050">
      <w:start w:val="1"/>
      <w:numFmt w:val="bullet"/>
      <w:lvlText w:val=""/>
      <w:lvlJc w:val="left"/>
      <w:pPr>
        <w:ind w:left="6480" w:hanging="360"/>
      </w:pPr>
      <w:rPr>
        <w:rFonts w:ascii="Wingdings" w:hAnsi="Wingdings" w:hint="default"/>
      </w:rPr>
    </w:lvl>
  </w:abstractNum>
  <w:abstractNum w:abstractNumId="16" w15:restartNumberingAfterBreak="0">
    <w:nsid w:val="527E7A7C"/>
    <w:multiLevelType w:val="hybridMultilevel"/>
    <w:tmpl w:val="1ADE3374"/>
    <w:lvl w:ilvl="0" w:tplc="A2E82A4C">
      <w:start w:val="1"/>
      <w:numFmt w:val="decimal"/>
      <w:lvlText w:val="%1-"/>
      <w:lvlJc w:val="left"/>
      <w:pPr>
        <w:ind w:left="720" w:hanging="360"/>
      </w:pPr>
      <w:rPr>
        <w:rFonts w:hint="default"/>
        <w:i/>
        <w:color w:val="80808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3CF6EE2"/>
    <w:multiLevelType w:val="hybridMultilevel"/>
    <w:tmpl w:val="804EA9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6ABC2CE"/>
    <w:multiLevelType w:val="hybridMultilevel"/>
    <w:tmpl w:val="30CA3E10"/>
    <w:lvl w:ilvl="0" w:tplc="5566BAFE">
      <w:start w:val="1"/>
      <w:numFmt w:val="bullet"/>
      <w:lvlText w:val=""/>
      <w:lvlJc w:val="left"/>
      <w:pPr>
        <w:ind w:left="720" w:hanging="360"/>
      </w:pPr>
      <w:rPr>
        <w:rFonts w:ascii="Symbol" w:hAnsi="Symbol" w:hint="default"/>
      </w:rPr>
    </w:lvl>
    <w:lvl w:ilvl="1" w:tplc="42A62950">
      <w:start w:val="1"/>
      <w:numFmt w:val="bullet"/>
      <w:lvlText w:val="o"/>
      <w:lvlJc w:val="left"/>
      <w:pPr>
        <w:ind w:left="1440" w:hanging="360"/>
      </w:pPr>
      <w:rPr>
        <w:rFonts w:ascii="Courier New" w:hAnsi="Courier New" w:hint="default"/>
      </w:rPr>
    </w:lvl>
    <w:lvl w:ilvl="2" w:tplc="28860DFC">
      <w:start w:val="1"/>
      <w:numFmt w:val="bullet"/>
      <w:lvlText w:val=""/>
      <w:lvlJc w:val="left"/>
      <w:pPr>
        <w:ind w:left="2160" w:hanging="360"/>
      </w:pPr>
      <w:rPr>
        <w:rFonts w:ascii="Wingdings" w:hAnsi="Wingdings" w:hint="default"/>
      </w:rPr>
    </w:lvl>
    <w:lvl w:ilvl="3" w:tplc="E62E2468">
      <w:start w:val="1"/>
      <w:numFmt w:val="bullet"/>
      <w:lvlText w:val=""/>
      <w:lvlJc w:val="left"/>
      <w:pPr>
        <w:ind w:left="2880" w:hanging="360"/>
      </w:pPr>
      <w:rPr>
        <w:rFonts w:ascii="Symbol" w:hAnsi="Symbol" w:hint="default"/>
      </w:rPr>
    </w:lvl>
    <w:lvl w:ilvl="4" w:tplc="097EA44E">
      <w:start w:val="1"/>
      <w:numFmt w:val="bullet"/>
      <w:lvlText w:val="o"/>
      <w:lvlJc w:val="left"/>
      <w:pPr>
        <w:ind w:left="3600" w:hanging="360"/>
      </w:pPr>
      <w:rPr>
        <w:rFonts w:ascii="Courier New" w:hAnsi="Courier New" w:hint="default"/>
      </w:rPr>
    </w:lvl>
    <w:lvl w:ilvl="5" w:tplc="E260093E">
      <w:start w:val="1"/>
      <w:numFmt w:val="bullet"/>
      <w:lvlText w:val=""/>
      <w:lvlJc w:val="left"/>
      <w:pPr>
        <w:ind w:left="4320" w:hanging="360"/>
      </w:pPr>
      <w:rPr>
        <w:rFonts w:ascii="Wingdings" w:hAnsi="Wingdings" w:hint="default"/>
      </w:rPr>
    </w:lvl>
    <w:lvl w:ilvl="6" w:tplc="01821DB4">
      <w:start w:val="1"/>
      <w:numFmt w:val="bullet"/>
      <w:lvlText w:val=""/>
      <w:lvlJc w:val="left"/>
      <w:pPr>
        <w:ind w:left="5040" w:hanging="360"/>
      </w:pPr>
      <w:rPr>
        <w:rFonts w:ascii="Symbol" w:hAnsi="Symbol" w:hint="default"/>
      </w:rPr>
    </w:lvl>
    <w:lvl w:ilvl="7" w:tplc="0632F3FC">
      <w:start w:val="1"/>
      <w:numFmt w:val="bullet"/>
      <w:lvlText w:val="o"/>
      <w:lvlJc w:val="left"/>
      <w:pPr>
        <w:ind w:left="5760" w:hanging="360"/>
      </w:pPr>
      <w:rPr>
        <w:rFonts w:ascii="Courier New" w:hAnsi="Courier New" w:hint="default"/>
      </w:rPr>
    </w:lvl>
    <w:lvl w:ilvl="8" w:tplc="C7A47136">
      <w:start w:val="1"/>
      <w:numFmt w:val="bullet"/>
      <w:lvlText w:val=""/>
      <w:lvlJc w:val="left"/>
      <w:pPr>
        <w:ind w:left="6480" w:hanging="360"/>
      </w:pPr>
      <w:rPr>
        <w:rFonts w:ascii="Wingdings" w:hAnsi="Wingdings" w:hint="default"/>
      </w:rPr>
    </w:lvl>
  </w:abstractNum>
  <w:abstractNum w:abstractNumId="19" w15:restartNumberingAfterBreak="0">
    <w:nsid w:val="5D4E52ED"/>
    <w:multiLevelType w:val="hybridMultilevel"/>
    <w:tmpl w:val="10A84A06"/>
    <w:lvl w:ilvl="0" w:tplc="3A46F352">
      <w:start w:val="1"/>
      <w:numFmt w:val="bullet"/>
      <w:lvlText w:val=""/>
      <w:lvlJc w:val="left"/>
      <w:pPr>
        <w:ind w:left="720" w:hanging="360"/>
      </w:pPr>
      <w:rPr>
        <w:rFonts w:ascii="Symbol" w:hAnsi="Symbol" w:hint="default"/>
      </w:rPr>
    </w:lvl>
    <w:lvl w:ilvl="1" w:tplc="5030AE70">
      <w:start w:val="1"/>
      <w:numFmt w:val="bullet"/>
      <w:lvlText w:val="o"/>
      <w:lvlJc w:val="left"/>
      <w:pPr>
        <w:ind w:left="1440" w:hanging="360"/>
      </w:pPr>
      <w:rPr>
        <w:rFonts w:ascii="Courier New" w:hAnsi="Courier New" w:hint="default"/>
      </w:rPr>
    </w:lvl>
    <w:lvl w:ilvl="2" w:tplc="B06236A0">
      <w:start w:val="1"/>
      <w:numFmt w:val="bullet"/>
      <w:lvlText w:val=""/>
      <w:lvlJc w:val="left"/>
      <w:pPr>
        <w:ind w:left="2160" w:hanging="360"/>
      </w:pPr>
      <w:rPr>
        <w:rFonts w:ascii="Wingdings" w:hAnsi="Wingdings" w:hint="default"/>
      </w:rPr>
    </w:lvl>
    <w:lvl w:ilvl="3" w:tplc="0C7E8824">
      <w:start w:val="1"/>
      <w:numFmt w:val="bullet"/>
      <w:lvlText w:val=""/>
      <w:lvlJc w:val="left"/>
      <w:pPr>
        <w:ind w:left="2880" w:hanging="360"/>
      </w:pPr>
      <w:rPr>
        <w:rFonts w:ascii="Symbol" w:hAnsi="Symbol" w:hint="default"/>
      </w:rPr>
    </w:lvl>
    <w:lvl w:ilvl="4" w:tplc="6AB0426C">
      <w:start w:val="1"/>
      <w:numFmt w:val="bullet"/>
      <w:lvlText w:val="o"/>
      <w:lvlJc w:val="left"/>
      <w:pPr>
        <w:ind w:left="3600" w:hanging="360"/>
      </w:pPr>
      <w:rPr>
        <w:rFonts w:ascii="Courier New" w:hAnsi="Courier New" w:hint="default"/>
      </w:rPr>
    </w:lvl>
    <w:lvl w:ilvl="5" w:tplc="B19A092C">
      <w:start w:val="1"/>
      <w:numFmt w:val="bullet"/>
      <w:lvlText w:val=""/>
      <w:lvlJc w:val="left"/>
      <w:pPr>
        <w:ind w:left="4320" w:hanging="360"/>
      </w:pPr>
      <w:rPr>
        <w:rFonts w:ascii="Wingdings" w:hAnsi="Wingdings" w:hint="default"/>
      </w:rPr>
    </w:lvl>
    <w:lvl w:ilvl="6" w:tplc="21A65BF2">
      <w:start w:val="1"/>
      <w:numFmt w:val="bullet"/>
      <w:lvlText w:val=""/>
      <w:lvlJc w:val="left"/>
      <w:pPr>
        <w:ind w:left="5040" w:hanging="360"/>
      </w:pPr>
      <w:rPr>
        <w:rFonts w:ascii="Symbol" w:hAnsi="Symbol" w:hint="default"/>
      </w:rPr>
    </w:lvl>
    <w:lvl w:ilvl="7" w:tplc="F0A2065C">
      <w:start w:val="1"/>
      <w:numFmt w:val="bullet"/>
      <w:lvlText w:val="o"/>
      <w:lvlJc w:val="left"/>
      <w:pPr>
        <w:ind w:left="5760" w:hanging="360"/>
      </w:pPr>
      <w:rPr>
        <w:rFonts w:ascii="Courier New" w:hAnsi="Courier New" w:hint="default"/>
      </w:rPr>
    </w:lvl>
    <w:lvl w:ilvl="8" w:tplc="35404022">
      <w:start w:val="1"/>
      <w:numFmt w:val="bullet"/>
      <w:lvlText w:val=""/>
      <w:lvlJc w:val="left"/>
      <w:pPr>
        <w:ind w:left="6480" w:hanging="360"/>
      </w:pPr>
      <w:rPr>
        <w:rFonts w:ascii="Wingdings" w:hAnsi="Wingdings" w:hint="default"/>
      </w:rPr>
    </w:lvl>
  </w:abstractNum>
  <w:abstractNum w:abstractNumId="20" w15:restartNumberingAfterBreak="0">
    <w:nsid w:val="5F58CC45"/>
    <w:multiLevelType w:val="hybridMultilevel"/>
    <w:tmpl w:val="2946C4A6"/>
    <w:lvl w:ilvl="0" w:tplc="8CD0A144">
      <w:start w:val="1"/>
      <w:numFmt w:val="bullet"/>
      <w:lvlText w:val=""/>
      <w:lvlJc w:val="left"/>
      <w:pPr>
        <w:ind w:left="720" w:hanging="360"/>
      </w:pPr>
      <w:rPr>
        <w:rFonts w:ascii="Symbol" w:hAnsi="Symbol" w:hint="default"/>
      </w:rPr>
    </w:lvl>
    <w:lvl w:ilvl="1" w:tplc="5020651A">
      <w:start w:val="1"/>
      <w:numFmt w:val="bullet"/>
      <w:lvlText w:val="o"/>
      <w:lvlJc w:val="left"/>
      <w:pPr>
        <w:ind w:left="1440" w:hanging="360"/>
      </w:pPr>
      <w:rPr>
        <w:rFonts w:ascii="Courier New" w:hAnsi="Courier New" w:hint="default"/>
      </w:rPr>
    </w:lvl>
    <w:lvl w:ilvl="2" w:tplc="F7AC1350">
      <w:start w:val="1"/>
      <w:numFmt w:val="bullet"/>
      <w:lvlText w:val=""/>
      <w:lvlJc w:val="left"/>
      <w:pPr>
        <w:ind w:left="2160" w:hanging="360"/>
      </w:pPr>
      <w:rPr>
        <w:rFonts w:ascii="Wingdings" w:hAnsi="Wingdings" w:hint="default"/>
      </w:rPr>
    </w:lvl>
    <w:lvl w:ilvl="3" w:tplc="44C23F42">
      <w:start w:val="1"/>
      <w:numFmt w:val="bullet"/>
      <w:lvlText w:val=""/>
      <w:lvlJc w:val="left"/>
      <w:pPr>
        <w:ind w:left="2880" w:hanging="360"/>
      </w:pPr>
      <w:rPr>
        <w:rFonts w:ascii="Symbol" w:hAnsi="Symbol" w:hint="default"/>
      </w:rPr>
    </w:lvl>
    <w:lvl w:ilvl="4" w:tplc="48BE308C">
      <w:start w:val="1"/>
      <w:numFmt w:val="bullet"/>
      <w:lvlText w:val="o"/>
      <w:lvlJc w:val="left"/>
      <w:pPr>
        <w:ind w:left="3600" w:hanging="360"/>
      </w:pPr>
      <w:rPr>
        <w:rFonts w:ascii="Courier New" w:hAnsi="Courier New" w:hint="default"/>
      </w:rPr>
    </w:lvl>
    <w:lvl w:ilvl="5" w:tplc="F450404A">
      <w:start w:val="1"/>
      <w:numFmt w:val="bullet"/>
      <w:lvlText w:val=""/>
      <w:lvlJc w:val="left"/>
      <w:pPr>
        <w:ind w:left="4320" w:hanging="360"/>
      </w:pPr>
      <w:rPr>
        <w:rFonts w:ascii="Wingdings" w:hAnsi="Wingdings" w:hint="default"/>
      </w:rPr>
    </w:lvl>
    <w:lvl w:ilvl="6" w:tplc="E1AAFA0C">
      <w:start w:val="1"/>
      <w:numFmt w:val="bullet"/>
      <w:lvlText w:val=""/>
      <w:lvlJc w:val="left"/>
      <w:pPr>
        <w:ind w:left="5040" w:hanging="360"/>
      </w:pPr>
      <w:rPr>
        <w:rFonts w:ascii="Symbol" w:hAnsi="Symbol" w:hint="default"/>
      </w:rPr>
    </w:lvl>
    <w:lvl w:ilvl="7" w:tplc="3DD45858">
      <w:start w:val="1"/>
      <w:numFmt w:val="bullet"/>
      <w:lvlText w:val="o"/>
      <w:lvlJc w:val="left"/>
      <w:pPr>
        <w:ind w:left="5760" w:hanging="360"/>
      </w:pPr>
      <w:rPr>
        <w:rFonts w:ascii="Courier New" w:hAnsi="Courier New" w:hint="default"/>
      </w:rPr>
    </w:lvl>
    <w:lvl w:ilvl="8" w:tplc="7FC87DEE">
      <w:start w:val="1"/>
      <w:numFmt w:val="bullet"/>
      <w:lvlText w:val=""/>
      <w:lvlJc w:val="left"/>
      <w:pPr>
        <w:ind w:left="6480" w:hanging="360"/>
      </w:pPr>
      <w:rPr>
        <w:rFonts w:ascii="Wingdings" w:hAnsi="Wingdings" w:hint="default"/>
      </w:rPr>
    </w:lvl>
  </w:abstractNum>
  <w:abstractNum w:abstractNumId="21" w15:restartNumberingAfterBreak="0">
    <w:nsid w:val="7320CECB"/>
    <w:multiLevelType w:val="hybridMultilevel"/>
    <w:tmpl w:val="CE60EAE8"/>
    <w:lvl w:ilvl="0" w:tplc="77346CCC">
      <w:start w:val="1"/>
      <w:numFmt w:val="bullet"/>
      <w:lvlText w:val=""/>
      <w:lvlJc w:val="left"/>
      <w:pPr>
        <w:ind w:left="720" w:hanging="360"/>
      </w:pPr>
      <w:rPr>
        <w:rFonts w:ascii="Symbol" w:hAnsi="Symbol" w:hint="default"/>
      </w:rPr>
    </w:lvl>
    <w:lvl w:ilvl="1" w:tplc="5246A8CC">
      <w:start w:val="1"/>
      <w:numFmt w:val="bullet"/>
      <w:lvlText w:val="o"/>
      <w:lvlJc w:val="left"/>
      <w:pPr>
        <w:ind w:left="1440" w:hanging="360"/>
      </w:pPr>
      <w:rPr>
        <w:rFonts w:ascii="Courier New" w:hAnsi="Courier New" w:hint="default"/>
      </w:rPr>
    </w:lvl>
    <w:lvl w:ilvl="2" w:tplc="2614460A">
      <w:start w:val="1"/>
      <w:numFmt w:val="bullet"/>
      <w:lvlText w:val=""/>
      <w:lvlJc w:val="left"/>
      <w:pPr>
        <w:ind w:left="2160" w:hanging="360"/>
      </w:pPr>
      <w:rPr>
        <w:rFonts w:ascii="Wingdings" w:hAnsi="Wingdings" w:hint="default"/>
      </w:rPr>
    </w:lvl>
    <w:lvl w:ilvl="3" w:tplc="76168F5E">
      <w:start w:val="1"/>
      <w:numFmt w:val="bullet"/>
      <w:lvlText w:val=""/>
      <w:lvlJc w:val="left"/>
      <w:pPr>
        <w:ind w:left="2880" w:hanging="360"/>
      </w:pPr>
      <w:rPr>
        <w:rFonts w:ascii="Symbol" w:hAnsi="Symbol" w:hint="default"/>
      </w:rPr>
    </w:lvl>
    <w:lvl w:ilvl="4" w:tplc="88B88DF4">
      <w:start w:val="1"/>
      <w:numFmt w:val="bullet"/>
      <w:lvlText w:val="o"/>
      <w:lvlJc w:val="left"/>
      <w:pPr>
        <w:ind w:left="3600" w:hanging="360"/>
      </w:pPr>
      <w:rPr>
        <w:rFonts w:ascii="Courier New" w:hAnsi="Courier New" w:hint="default"/>
      </w:rPr>
    </w:lvl>
    <w:lvl w:ilvl="5" w:tplc="56DCA018">
      <w:start w:val="1"/>
      <w:numFmt w:val="bullet"/>
      <w:lvlText w:val=""/>
      <w:lvlJc w:val="left"/>
      <w:pPr>
        <w:ind w:left="4320" w:hanging="360"/>
      </w:pPr>
      <w:rPr>
        <w:rFonts w:ascii="Wingdings" w:hAnsi="Wingdings" w:hint="default"/>
      </w:rPr>
    </w:lvl>
    <w:lvl w:ilvl="6" w:tplc="6154587C">
      <w:start w:val="1"/>
      <w:numFmt w:val="bullet"/>
      <w:lvlText w:val=""/>
      <w:lvlJc w:val="left"/>
      <w:pPr>
        <w:ind w:left="5040" w:hanging="360"/>
      </w:pPr>
      <w:rPr>
        <w:rFonts w:ascii="Symbol" w:hAnsi="Symbol" w:hint="default"/>
      </w:rPr>
    </w:lvl>
    <w:lvl w:ilvl="7" w:tplc="26E6C43C">
      <w:start w:val="1"/>
      <w:numFmt w:val="bullet"/>
      <w:lvlText w:val="o"/>
      <w:lvlJc w:val="left"/>
      <w:pPr>
        <w:ind w:left="5760" w:hanging="360"/>
      </w:pPr>
      <w:rPr>
        <w:rFonts w:ascii="Courier New" w:hAnsi="Courier New" w:hint="default"/>
      </w:rPr>
    </w:lvl>
    <w:lvl w:ilvl="8" w:tplc="E26614B8">
      <w:start w:val="1"/>
      <w:numFmt w:val="bullet"/>
      <w:lvlText w:val=""/>
      <w:lvlJc w:val="left"/>
      <w:pPr>
        <w:ind w:left="6480" w:hanging="360"/>
      </w:pPr>
      <w:rPr>
        <w:rFonts w:ascii="Wingdings" w:hAnsi="Wingdings" w:hint="default"/>
      </w:rPr>
    </w:lvl>
  </w:abstractNum>
  <w:abstractNum w:abstractNumId="22" w15:restartNumberingAfterBreak="0">
    <w:nsid w:val="7B92E29F"/>
    <w:multiLevelType w:val="hybridMultilevel"/>
    <w:tmpl w:val="62F23912"/>
    <w:lvl w:ilvl="0" w:tplc="B5F407DE">
      <w:start w:val="1"/>
      <w:numFmt w:val="bullet"/>
      <w:lvlText w:val=""/>
      <w:lvlJc w:val="left"/>
      <w:pPr>
        <w:ind w:left="720" w:hanging="360"/>
      </w:pPr>
      <w:rPr>
        <w:rFonts w:ascii="Symbol" w:hAnsi="Symbol" w:hint="default"/>
      </w:rPr>
    </w:lvl>
    <w:lvl w:ilvl="1" w:tplc="0A3637C6">
      <w:start w:val="1"/>
      <w:numFmt w:val="bullet"/>
      <w:lvlText w:val="o"/>
      <w:lvlJc w:val="left"/>
      <w:pPr>
        <w:ind w:left="1440" w:hanging="360"/>
      </w:pPr>
      <w:rPr>
        <w:rFonts w:ascii="Courier New" w:hAnsi="Courier New" w:hint="default"/>
      </w:rPr>
    </w:lvl>
    <w:lvl w:ilvl="2" w:tplc="1C36B9E8">
      <w:start w:val="1"/>
      <w:numFmt w:val="bullet"/>
      <w:lvlText w:val=""/>
      <w:lvlJc w:val="left"/>
      <w:pPr>
        <w:ind w:left="2160" w:hanging="360"/>
      </w:pPr>
      <w:rPr>
        <w:rFonts w:ascii="Wingdings" w:hAnsi="Wingdings" w:hint="default"/>
      </w:rPr>
    </w:lvl>
    <w:lvl w:ilvl="3" w:tplc="891ECBD4">
      <w:start w:val="1"/>
      <w:numFmt w:val="bullet"/>
      <w:lvlText w:val=""/>
      <w:lvlJc w:val="left"/>
      <w:pPr>
        <w:ind w:left="2880" w:hanging="360"/>
      </w:pPr>
      <w:rPr>
        <w:rFonts w:ascii="Symbol" w:hAnsi="Symbol" w:hint="default"/>
      </w:rPr>
    </w:lvl>
    <w:lvl w:ilvl="4" w:tplc="FC76C12A">
      <w:start w:val="1"/>
      <w:numFmt w:val="bullet"/>
      <w:lvlText w:val="o"/>
      <w:lvlJc w:val="left"/>
      <w:pPr>
        <w:ind w:left="3600" w:hanging="360"/>
      </w:pPr>
      <w:rPr>
        <w:rFonts w:ascii="Courier New" w:hAnsi="Courier New" w:hint="default"/>
      </w:rPr>
    </w:lvl>
    <w:lvl w:ilvl="5" w:tplc="00AC3AB2">
      <w:start w:val="1"/>
      <w:numFmt w:val="bullet"/>
      <w:lvlText w:val=""/>
      <w:lvlJc w:val="left"/>
      <w:pPr>
        <w:ind w:left="4320" w:hanging="360"/>
      </w:pPr>
      <w:rPr>
        <w:rFonts w:ascii="Wingdings" w:hAnsi="Wingdings" w:hint="default"/>
      </w:rPr>
    </w:lvl>
    <w:lvl w:ilvl="6" w:tplc="1E3C5E58">
      <w:start w:val="1"/>
      <w:numFmt w:val="bullet"/>
      <w:lvlText w:val=""/>
      <w:lvlJc w:val="left"/>
      <w:pPr>
        <w:ind w:left="5040" w:hanging="360"/>
      </w:pPr>
      <w:rPr>
        <w:rFonts w:ascii="Symbol" w:hAnsi="Symbol" w:hint="default"/>
      </w:rPr>
    </w:lvl>
    <w:lvl w:ilvl="7" w:tplc="B5F8626C">
      <w:start w:val="1"/>
      <w:numFmt w:val="bullet"/>
      <w:lvlText w:val="o"/>
      <w:lvlJc w:val="left"/>
      <w:pPr>
        <w:ind w:left="5760" w:hanging="360"/>
      </w:pPr>
      <w:rPr>
        <w:rFonts w:ascii="Courier New" w:hAnsi="Courier New" w:hint="default"/>
      </w:rPr>
    </w:lvl>
    <w:lvl w:ilvl="8" w:tplc="6966055A">
      <w:start w:val="1"/>
      <w:numFmt w:val="bullet"/>
      <w:lvlText w:val=""/>
      <w:lvlJc w:val="left"/>
      <w:pPr>
        <w:ind w:left="6480" w:hanging="360"/>
      </w:pPr>
      <w:rPr>
        <w:rFonts w:ascii="Wingdings" w:hAnsi="Wingdings" w:hint="default"/>
      </w:rPr>
    </w:lvl>
  </w:abstractNum>
  <w:num w:numId="1" w16cid:durableId="668868572">
    <w:abstractNumId w:val="7"/>
  </w:num>
  <w:num w:numId="2" w16cid:durableId="31156402">
    <w:abstractNumId w:val="9"/>
  </w:num>
  <w:num w:numId="3" w16cid:durableId="226427957">
    <w:abstractNumId w:val="6"/>
  </w:num>
  <w:num w:numId="4" w16cid:durableId="1521309761">
    <w:abstractNumId w:val="13"/>
  </w:num>
  <w:num w:numId="5" w16cid:durableId="691879184">
    <w:abstractNumId w:val="22"/>
  </w:num>
  <w:num w:numId="6" w16cid:durableId="612595994">
    <w:abstractNumId w:val="1"/>
  </w:num>
  <w:num w:numId="7" w16cid:durableId="1346056059">
    <w:abstractNumId w:val="20"/>
  </w:num>
  <w:num w:numId="8" w16cid:durableId="1643344428">
    <w:abstractNumId w:val="3"/>
  </w:num>
  <w:num w:numId="9" w16cid:durableId="1775858354">
    <w:abstractNumId w:val="4"/>
  </w:num>
  <w:num w:numId="10" w16cid:durableId="664093937">
    <w:abstractNumId w:val="2"/>
  </w:num>
  <w:num w:numId="11" w16cid:durableId="711853765">
    <w:abstractNumId w:val="10"/>
  </w:num>
  <w:num w:numId="12" w16cid:durableId="1624194059">
    <w:abstractNumId w:val="18"/>
  </w:num>
  <w:num w:numId="13" w16cid:durableId="869031593">
    <w:abstractNumId w:val="14"/>
  </w:num>
  <w:num w:numId="14" w16cid:durableId="1146238924">
    <w:abstractNumId w:val="8"/>
  </w:num>
  <w:num w:numId="15" w16cid:durableId="1220550689">
    <w:abstractNumId w:val="0"/>
  </w:num>
  <w:num w:numId="16" w16cid:durableId="1518618184">
    <w:abstractNumId w:val="15"/>
  </w:num>
  <w:num w:numId="17" w16cid:durableId="1759674049">
    <w:abstractNumId w:val="19"/>
  </w:num>
  <w:num w:numId="18" w16cid:durableId="1954437153">
    <w:abstractNumId w:val="21"/>
  </w:num>
  <w:num w:numId="19" w16cid:durableId="1029795522">
    <w:abstractNumId w:val="11"/>
  </w:num>
  <w:num w:numId="20" w16cid:durableId="1774283394">
    <w:abstractNumId w:val="12"/>
  </w:num>
  <w:num w:numId="21" w16cid:durableId="1044212818">
    <w:abstractNumId w:val="5"/>
  </w:num>
  <w:num w:numId="22" w16cid:durableId="1359046945">
    <w:abstractNumId w:val="16"/>
  </w:num>
  <w:num w:numId="23" w16cid:durableId="1369721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n-US" w:vendorID="64" w:dllVersion="0" w:nlCheck="1" w:checkStyle="0"/>
  <w:proofState w:spelling="clean" w:grammar="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579"/>
    <w:rsid w:val="00021D09"/>
    <w:rsid w:val="00022443"/>
    <w:rsid w:val="00030839"/>
    <w:rsid w:val="00044D4E"/>
    <w:rsid w:val="00045C1C"/>
    <w:rsid w:val="000474C6"/>
    <w:rsid w:val="000565E5"/>
    <w:rsid w:val="00064CA9"/>
    <w:rsid w:val="000658D3"/>
    <w:rsid w:val="0007044B"/>
    <w:rsid w:val="000707E8"/>
    <w:rsid w:val="00073D61"/>
    <w:rsid w:val="000758ED"/>
    <w:rsid w:val="000766DA"/>
    <w:rsid w:val="00077C98"/>
    <w:rsid w:val="00085B04"/>
    <w:rsid w:val="00086913"/>
    <w:rsid w:val="00094314"/>
    <w:rsid w:val="00097166"/>
    <w:rsid w:val="000977F1"/>
    <w:rsid w:val="000A0FE9"/>
    <w:rsid w:val="000A32CC"/>
    <w:rsid w:val="000A4A8C"/>
    <w:rsid w:val="000A754D"/>
    <w:rsid w:val="000C7209"/>
    <w:rsid w:val="000C7245"/>
    <w:rsid w:val="000E5973"/>
    <w:rsid w:val="000F0639"/>
    <w:rsid w:val="000F40E0"/>
    <w:rsid w:val="001010C8"/>
    <w:rsid w:val="00104CC4"/>
    <w:rsid w:val="001053E4"/>
    <w:rsid w:val="0011109A"/>
    <w:rsid w:val="00114E35"/>
    <w:rsid w:val="00121186"/>
    <w:rsid w:val="00124D55"/>
    <w:rsid w:val="001255B1"/>
    <w:rsid w:val="001256F2"/>
    <w:rsid w:val="00163C4A"/>
    <w:rsid w:val="00171DB7"/>
    <w:rsid w:val="001759CB"/>
    <w:rsid w:val="0017CB1C"/>
    <w:rsid w:val="001811A8"/>
    <w:rsid w:val="00184FD0"/>
    <w:rsid w:val="001851B4"/>
    <w:rsid w:val="00191CC6"/>
    <w:rsid w:val="00192727"/>
    <w:rsid w:val="001A04B1"/>
    <w:rsid w:val="001A46FF"/>
    <w:rsid w:val="001A545E"/>
    <w:rsid w:val="001A592E"/>
    <w:rsid w:val="001B0B4D"/>
    <w:rsid w:val="001C1B2B"/>
    <w:rsid w:val="001C1FDD"/>
    <w:rsid w:val="001D1E9D"/>
    <w:rsid w:val="001D5154"/>
    <w:rsid w:val="001E3CC2"/>
    <w:rsid w:val="001F1C8F"/>
    <w:rsid w:val="001F34F7"/>
    <w:rsid w:val="002044A5"/>
    <w:rsid w:val="00223E5E"/>
    <w:rsid w:val="0022F105"/>
    <w:rsid w:val="0023117F"/>
    <w:rsid w:val="00231558"/>
    <w:rsid w:val="00235011"/>
    <w:rsid w:val="0023766D"/>
    <w:rsid w:val="00241989"/>
    <w:rsid w:val="0024693D"/>
    <w:rsid w:val="002473B8"/>
    <w:rsid w:val="00252EC7"/>
    <w:rsid w:val="002551BE"/>
    <w:rsid w:val="00257450"/>
    <w:rsid w:val="00266846"/>
    <w:rsid w:val="0027409F"/>
    <w:rsid w:val="002741F1"/>
    <w:rsid w:val="00281E03"/>
    <w:rsid w:val="00284833"/>
    <w:rsid w:val="00293EFB"/>
    <w:rsid w:val="002A59B8"/>
    <w:rsid w:val="002A6843"/>
    <w:rsid w:val="002B0CE5"/>
    <w:rsid w:val="002B12B0"/>
    <w:rsid w:val="002B2741"/>
    <w:rsid w:val="002B41F1"/>
    <w:rsid w:val="002B7A89"/>
    <w:rsid w:val="002C1F20"/>
    <w:rsid w:val="002C3297"/>
    <w:rsid w:val="002C4F11"/>
    <w:rsid w:val="002C5512"/>
    <w:rsid w:val="002C6D36"/>
    <w:rsid w:val="002D0A7D"/>
    <w:rsid w:val="002D55EB"/>
    <w:rsid w:val="002D5AA5"/>
    <w:rsid w:val="002D66F6"/>
    <w:rsid w:val="002E0336"/>
    <w:rsid w:val="002E12B5"/>
    <w:rsid w:val="002F4246"/>
    <w:rsid w:val="00302987"/>
    <w:rsid w:val="00310C40"/>
    <w:rsid w:val="0031285B"/>
    <w:rsid w:val="0031305B"/>
    <w:rsid w:val="0031341D"/>
    <w:rsid w:val="00315ED9"/>
    <w:rsid w:val="0032276C"/>
    <w:rsid w:val="003230D6"/>
    <w:rsid w:val="00340A0D"/>
    <w:rsid w:val="00343430"/>
    <w:rsid w:val="003438CE"/>
    <w:rsid w:val="00343D74"/>
    <w:rsid w:val="003456E5"/>
    <w:rsid w:val="00352A22"/>
    <w:rsid w:val="00355CD7"/>
    <w:rsid w:val="00356440"/>
    <w:rsid w:val="0035670D"/>
    <w:rsid w:val="003628F3"/>
    <w:rsid w:val="00364ACB"/>
    <w:rsid w:val="00367442"/>
    <w:rsid w:val="003710DB"/>
    <w:rsid w:val="00374B84"/>
    <w:rsid w:val="00382E96"/>
    <w:rsid w:val="003831D4"/>
    <w:rsid w:val="00397241"/>
    <w:rsid w:val="003A30A0"/>
    <w:rsid w:val="003A4463"/>
    <w:rsid w:val="003B1A12"/>
    <w:rsid w:val="003B1C52"/>
    <w:rsid w:val="003B2025"/>
    <w:rsid w:val="003B2201"/>
    <w:rsid w:val="003C3A1D"/>
    <w:rsid w:val="003D0A24"/>
    <w:rsid w:val="003E5B7C"/>
    <w:rsid w:val="003E74C0"/>
    <w:rsid w:val="003E7B3F"/>
    <w:rsid w:val="003F1E97"/>
    <w:rsid w:val="003F313D"/>
    <w:rsid w:val="003F5221"/>
    <w:rsid w:val="003F6448"/>
    <w:rsid w:val="003F6DA3"/>
    <w:rsid w:val="00400A07"/>
    <w:rsid w:val="004035CF"/>
    <w:rsid w:val="00404144"/>
    <w:rsid w:val="0041702A"/>
    <w:rsid w:val="004177AE"/>
    <w:rsid w:val="00431966"/>
    <w:rsid w:val="00432CC6"/>
    <w:rsid w:val="00434713"/>
    <w:rsid w:val="00437546"/>
    <w:rsid w:val="004422EC"/>
    <w:rsid w:val="004473FB"/>
    <w:rsid w:val="00451AB2"/>
    <w:rsid w:val="00453EB8"/>
    <w:rsid w:val="004541D2"/>
    <w:rsid w:val="00454E63"/>
    <w:rsid w:val="004558B3"/>
    <w:rsid w:val="00457A67"/>
    <w:rsid w:val="00464AD7"/>
    <w:rsid w:val="00465E6E"/>
    <w:rsid w:val="00467E5C"/>
    <w:rsid w:val="00486CC8"/>
    <w:rsid w:val="00491A9D"/>
    <w:rsid w:val="004A6271"/>
    <w:rsid w:val="004A77CC"/>
    <w:rsid w:val="004B100B"/>
    <w:rsid w:val="004B1C0E"/>
    <w:rsid w:val="004B1D79"/>
    <w:rsid w:val="004B4255"/>
    <w:rsid w:val="004C4D49"/>
    <w:rsid w:val="004C5883"/>
    <w:rsid w:val="004C5C17"/>
    <w:rsid w:val="004C6158"/>
    <w:rsid w:val="004C73A9"/>
    <w:rsid w:val="004D0BAB"/>
    <w:rsid w:val="004D607F"/>
    <w:rsid w:val="004E1F97"/>
    <w:rsid w:val="004E445B"/>
    <w:rsid w:val="004E5B43"/>
    <w:rsid w:val="004E7032"/>
    <w:rsid w:val="004F0398"/>
    <w:rsid w:val="004F0CD7"/>
    <w:rsid w:val="004F735A"/>
    <w:rsid w:val="00503D06"/>
    <w:rsid w:val="005067A7"/>
    <w:rsid w:val="00510257"/>
    <w:rsid w:val="00510A3C"/>
    <w:rsid w:val="00511FA5"/>
    <w:rsid w:val="00514DC1"/>
    <w:rsid w:val="0051590B"/>
    <w:rsid w:val="0052028D"/>
    <w:rsid w:val="00524369"/>
    <w:rsid w:val="00526E5E"/>
    <w:rsid w:val="00531650"/>
    <w:rsid w:val="00533701"/>
    <w:rsid w:val="00535389"/>
    <w:rsid w:val="00537AF9"/>
    <w:rsid w:val="005406C0"/>
    <w:rsid w:val="00544CD1"/>
    <w:rsid w:val="0055011C"/>
    <w:rsid w:val="00552903"/>
    <w:rsid w:val="00553DC3"/>
    <w:rsid w:val="00554050"/>
    <w:rsid w:val="0056126F"/>
    <w:rsid w:val="00563FFD"/>
    <w:rsid w:val="00564E6F"/>
    <w:rsid w:val="00567C13"/>
    <w:rsid w:val="00573F94"/>
    <w:rsid w:val="005838D1"/>
    <w:rsid w:val="00585779"/>
    <w:rsid w:val="00592144"/>
    <w:rsid w:val="005A0B22"/>
    <w:rsid w:val="005B1517"/>
    <w:rsid w:val="005B165C"/>
    <w:rsid w:val="005B3EEB"/>
    <w:rsid w:val="005B4A01"/>
    <w:rsid w:val="005C21FE"/>
    <w:rsid w:val="005C28DB"/>
    <w:rsid w:val="005C52B9"/>
    <w:rsid w:val="005D3C1F"/>
    <w:rsid w:val="005D59A8"/>
    <w:rsid w:val="005D7F8E"/>
    <w:rsid w:val="005F2D0F"/>
    <w:rsid w:val="0060130B"/>
    <w:rsid w:val="0060222F"/>
    <w:rsid w:val="00602CD0"/>
    <w:rsid w:val="00605084"/>
    <w:rsid w:val="00607F37"/>
    <w:rsid w:val="00612DB5"/>
    <w:rsid w:val="00615852"/>
    <w:rsid w:val="00625563"/>
    <w:rsid w:val="00625649"/>
    <w:rsid w:val="006263A4"/>
    <w:rsid w:val="00633870"/>
    <w:rsid w:val="00634171"/>
    <w:rsid w:val="00647F92"/>
    <w:rsid w:val="0065339D"/>
    <w:rsid w:val="00656153"/>
    <w:rsid w:val="006565FE"/>
    <w:rsid w:val="006567D1"/>
    <w:rsid w:val="00656F18"/>
    <w:rsid w:val="00657AD6"/>
    <w:rsid w:val="00660C8D"/>
    <w:rsid w:val="00661611"/>
    <w:rsid w:val="0066357F"/>
    <w:rsid w:val="00663F48"/>
    <w:rsid w:val="00671B8B"/>
    <w:rsid w:val="0068072D"/>
    <w:rsid w:val="00682DEC"/>
    <w:rsid w:val="006861D7"/>
    <w:rsid w:val="006901D9"/>
    <w:rsid w:val="006961FE"/>
    <w:rsid w:val="00697C40"/>
    <w:rsid w:val="006A17BD"/>
    <w:rsid w:val="006B1AAE"/>
    <w:rsid w:val="006B7BAD"/>
    <w:rsid w:val="006C1234"/>
    <w:rsid w:val="006C467D"/>
    <w:rsid w:val="006D44B2"/>
    <w:rsid w:val="006E224A"/>
    <w:rsid w:val="006E355C"/>
    <w:rsid w:val="006E4A6B"/>
    <w:rsid w:val="006F61E0"/>
    <w:rsid w:val="007000C5"/>
    <w:rsid w:val="0070368A"/>
    <w:rsid w:val="0070559E"/>
    <w:rsid w:val="007061F7"/>
    <w:rsid w:val="007116B2"/>
    <w:rsid w:val="0071610D"/>
    <w:rsid w:val="0072369A"/>
    <w:rsid w:val="00727F6B"/>
    <w:rsid w:val="007329ED"/>
    <w:rsid w:val="0073481E"/>
    <w:rsid w:val="00740356"/>
    <w:rsid w:val="00742894"/>
    <w:rsid w:val="00742D93"/>
    <w:rsid w:val="00752753"/>
    <w:rsid w:val="00754F0B"/>
    <w:rsid w:val="0075579D"/>
    <w:rsid w:val="00766CE6"/>
    <w:rsid w:val="007676DC"/>
    <w:rsid w:val="00770226"/>
    <w:rsid w:val="00770C80"/>
    <w:rsid w:val="007833F1"/>
    <w:rsid w:val="00783CEF"/>
    <w:rsid w:val="007868FC"/>
    <w:rsid w:val="007928CB"/>
    <w:rsid w:val="00795076"/>
    <w:rsid w:val="007A6D35"/>
    <w:rsid w:val="007B30A6"/>
    <w:rsid w:val="007B54B2"/>
    <w:rsid w:val="007C7B3E"/>
    <w:rsid w:val="007D363F"/>
    <w:rsid w:val="007E4EA5"/>
    <w:rsid w:val="007E655B"/>
    <w:rsid w:val="007F2DDF"/>
    <w:rsid w:val="007F5821"/>
    <w:rsid w:val="008060CA"/>
    <w:rsid w:val="00810E99"/>
    <w:rsid w:val="00821CED"/>
    <w:rsid w:val="00830AE3"/>
    <w:rsid w:val="0083309B"/>
    <w:rsid w:val="0083518F"/>
    <w:rsid w:val="00837D50"/>
    <w:rsid w:val="00841C8B"/>
    <w:rsid w:val="00841D32"/>
    <w:rsid w:val="00845211"/>
    <w:rsid w:val="00857DB8"/>
    <w:rsid w:val="00865B2B"/>
    <w:rsid w:val="00871A4A"/>
    <w:rsid w:val="00874253"/>
    <w:rsid w:val="00875D85"/>
    <w:rsid w:val="00877F53"/>
    <w:rsid w:val="008806B0"/>
    <w:rsid w:val="0089069D"/>
    <w:rsid w:val="008955EC"/>
    <w:rsid w:val="0089784B"/>
    <w:rsid w:val="008B5E2F"/>
    <w:rsid w:val="008B7474"/>
    <w:rsid w:val="008B7CB1"/>
    <w:rsid w:val="008D21CD"/>
    <w:rsid w:val="008E5062"/>
    <w:rsid w:val="008F0FFD"/>
    <w:rsid w:val="008F3725"/>
    <w:rsid w:val="008F572A"/>
    <w:rsid w:val="008F5758"/>
    <w:rsid w:val="00906144"/>
    <w:rsid w:val="009068DA"/>
    <w:rsid w:val="00910E44"/>
    <w:rsid w:val="00913C04"/>
    <w:rsid w:val="00917031"/>
    <w:rsid w:val="009176A2"/>
    <w:rsid w:val="00917765"/>
    <w:rsid w:val="00923CBB"/>
    <w:rsid w:val="00925A6E"/>
    <w:rsid w:val="0093543B"/>
    <w:rsid w:val="00942B21"/>
    <w:rsid w:val="0094337C"/>
    <w:rsid w:val="009436C0"/>
    <w:rsid w:val="00944880"/>
    <w:rsid w:val="0094513F"/>
    <w:rsid w:val="00951B8A"/>
    <w:rsid w:val="009544A2"/>
    <w:rsid w:val="00962779"/>
    <w:rsid w:val="00964714"/>
    <w:rsid w:val="00965FDA"/>
    <w:rsid w:val="00972A37"/>
    <w:rsid w:val="0098678E"/>
    <w:rsid w:val="009A11D4"/>
    <w:rsid w:val="009A1EB2"/>
    <w:rsid w:val="009B4FCB"/>
    <w:rsid w:val="009C1590"/>
    <w:rsid w:val="009C5175"/>
    <w:rsid w:val="009C659A"/>
    <w:rsid w:val="009D0F8B"/>
    <w:rsid w:val="009D3565"/>
    <w:rsid w:val="009E0AAB"/>
    <w:rsid w:val="009F15C8"/>
    <w:rsid w:val="009F1C77"/>
    <w:rsid w:val="009F387F"/>
    <w:rsid w:val="009F5DD8"/>
    <w:rsid w:val="00A0238C"/>
    <w:rsid w:val="00A04A5D"/>
    <w:rsid w:val="00A1580E"/>
    <w:rsid w:val="00A22D4F"/>
    <w:rsid w:val="00A25E5B"/>
    <w:rsid w:val="00A26971"/>
    <w:rsid w:val="00A26FAD"/>
    <w:rsid w:val="00A306E3"/>
    <w:rsid w:val="00A320FB"/>
    <w:rsid w:val="00A322E7"/>
    <w:rsid w:val="00A344B0"/>
    <w:rsid w:val="00A40201"/>
    <w:rsid w:val="00A44C25"/>
    <w:rsid w:val="00A45775"/>
    <w:rsid w:val="00A47595"/>
    <w:rsid w:val="00A503D7"/>
    <w:rsid w:val="00A573EC"/>
    <w:rsid w:val="00A652A6"/>
    <w:rsid w:val="00A72577"/>
    <w:rsid w:val="00A75E89"/>
    <w:rsid w:val="00A821BA"/>
    <w:rsid w:val="00A83C7D"/>
    <w:rsid w:val="00A85075"/>
    <w:rsid w:val="00A85C01"/>
    <w:rsid w:val="00A876F0"/>
    <w:rsid w:val="00A915DC"/>
    <w:rsid w:val="00A931AB"/>
    <w:rsid w:val="00AA33B6"/>
    <w:rsid w:val="00AA6579"/>
    <w:rsid w:val="00AB3E53"/>
    <w:rsid w:val="00AB6CA1"/>
    <w:rsid w:val="00AC00AA"/>
    <w:rsid w:val="00AC3899"/>
    <w:rsid w:val="00AD16A1"/>
    <w:rsid w:val="00AD497D"/>
    <w:rsid w:val="00AE77C9"/>
    <w:rsid w:val="00AF160C"/>
    <w:rsid w:val="00AF16C1"/>
    <w:rsid w:val="00AF5B08"/>
    <w:rsid w:val="00B038C5"/>
    <w:rsid w:val="00B07977"/>
    <w:rsid w:val="00B1158D"/>
    <w:rsid w:val="00B12E7F"/>
    <w:rsid w:val="00B17361"/>
    <w:rsid w:val="00B22511"/>
    <w:rsid w:val="00B32105"/>
    <w:rsid w:val="00B4099B"/>
    <w:rsid w:val="00B434A2"/>
    <w:rsid w:val="00B44423"/>
    <w:rsid w:val="00B45A99"/>
    <w:rsid w:val="00B462D2"/>
    <w:rsid w:val="00B477FD"/>
    <w:rsid w:val="00B53392"/>
    <w:rsid w:val="00B547FD"/>
    <w:rsid w:val="00B55235"/>
    <w:rsid w:val="00B6205B"/>
    <w:rsid w:val="00B64C95"/>
    <w:rsid w:val="00B67752"/>
    <w:rsid w:val="00B74767"/>
    <w:rsid w:val="00B82121"/>
    <w:rsid w:val="00B825DB"/>
    <w:rsid w:val="00B82900"/>
    <w:rsid w:val="00B84843"/>
    <w:rsid w:val="00B8696E"/>
    <w:rsid w:val="00B90C43"/>
    <w:rsid w:val="00B952A5"/>
    <w:rsid w:val="00B977B2"/>
    <w:rsid w:val="00B97F72"/>
    <w:rsid w:val="00BA4877"/>
    <w:rsid w:val="00BA503F"/>
    <w:rsid w:val="00BA525A"/>
    <w:rsid w:val="00BB5692"/>
    <w:rsid w:val="00BB72C1"/>
    <w:rsid w:val="00BC670A"/>
    <w:rsid w:val="00BD0A28"/>
    <w:rsid w:val="00BE6DA1"/>
    <w:rsid w:val="00BF436C"/>
    <w:rsid w:val="00C011CC"/>
    <w:rsid w:val="00C042C3"/>
    <w:rsid w:val="00C12B5A"/>
    <w:rsid w:val="00C264ED"/>
    <w:rsid w:val="00C3063C"/>
    <w:rsid w:val="00C321CC"/>
    <w:rsid w:val="00C342B1"/>
    <w:rsid w:val="00C354F4"/>
    <w:rsid w:val="00C45FBD"/>
    <w:rsid w:val="00C473D3"/>
    <w:rsid w:val="00C50C1E"/>
    <w:rsid w:val="00C50E48"/>
    <w:rsid w:val="00C57310"/>
    <w:rsid w:val="00C60793"/>
    <w:rsid w:val="00C65A5D"/>
    <w:rsid w:val="00C7046B"/>
    <w:rsid w:val="00C70E43"/>
    <w:rsid w:val="00C70F5B"/>
    <w:rsid w:val="00C71942"/>
    <w:rsid w:val="00C73ABD"/>
    <w:rsid w:val="00C92EEA"/>
    <w:rsid w:val="00C9432B"/>
    <w:rsid w:val="00CB2194"/>
    <w:rsid w:val="00CB36A6"/>
    <w:rsid w:val="00CC67B4"/>
    <w:rsid w:val="00CC7F33"/>
    <w:rsid w:val="00CD740A"/>
    <w:rsid w:val="00CE2900"/>
    <w:rsid w:val="00CE6025"/>
    <w:rsid w:val="00CE6506"/>
    <w:rsid w:val="00CF2B24"/>
    <w:rsid w:val="00CF4A3B"/>
    <w:rsid w:val="00D0089C"/>
    <w:rsid w:val="00D017AB"/>
    <w:rsid w:val="00D04E84"/>
    <w:rsid w:val="00D05220"/>
    <w:rsid w:val="00D0769E"/>
    <w:rsid w:val="00D1126B"/>
    <w:rsid w:val="00D11A96"/>
    <w:rsid w:val="00D167EF"/>
    <w:rsid w:val="00D302A6"/>
    <w:rsid w:val="00D32056"/>
    <w:rsid w:val="00D36201"/>
    <w:rsid w:val="00D42E1E"/>
    <w:rsid w:val="00D43134"/>
    <w:rsid w:val="00D4618D"/>
    <w:rsid w:val="00D5333A"/>
    <w:rsid w:val="00D61C3A"/>
    <w:rsid w:val="00D722A0"/>
    <w:rsid w:val="00D74D20"/>
    <w:rsid w:val="00D827F8"/>
    <w:rsid w:val="00D8327B"/>
    <w:rsid w:val="00D8580E"/>
    <w:rsid w:val="00D878A3"/>
    <w:rsid w:val="00D90DFB"/>
    <w:rsid w:val="00D97892"/>
    <w:rsid w:val="00DB0835"/>
    <w:rsid w:val="00DB310F"/>
    <w:rsid w:val="00DB7FF7"/>
    <w:rsid w:val="00DC32BA"/>
    <w:rsid w:val="00DC3370"/>
    <w:rsid w:val="00DD4D17"/>
    <w:rsid w:val="00DD7F68"/>
    <w:rsid w:val="00DE6B68"/>
    <w:rsid w:val="00DE7E24"/>
    <w:rsid w:val="00DED39C"/>
    <w:rsid w:val="00DF4A09"/>
    <w:rsid w:val="00DF50CF"/>
    <w:rsid w:val="00E10622"/>
    <w:rsid w:val="00E139D6"/>
    <w:rsid w:val="00E15D83"/>
    <w:rsid w:val="00E20A29"/>
    <w:rsid w:val="00E32692"/>
    <w:rsid w:val="00E46343"/>
    <w:rsid w:val="00E5113A"/>
    <w:rsid w:val="00E562FE"/>
    <w:rsid w:val="00E56381"/>
    <w:rsid w:val="00E65C62"/>
    <w:rsid w:val="00E67B1F"/>
    <w:rsid w:val="00E7355A"/>
    <w:rsid w:val="00E85C03"/>
    <w:rsid w:val="00E8A9AC"/>
    <w:rsid w:val="00EA2CAF"/>
    <w:rsid w:val="00EA3FBA"/>
    <w:rsid w:val="00EB3950"/>
    <w:rsid w:val="00EB6F6E"/>
    <w:rsid w:val="00EC08C9"/>
    <w:rsid w:val="00EC62EE"/>
    <w:rsid w:val="00ED1C18"/>
    <w:rsid w:val="00EE0D6E"/>
    <w:rsid w:val="00EF05F0"/>
    <w:rsid w:val="00EF53C5"/>
    <w:rsid w:val="00F078AE"/>
    <w:rsid w:val="00F144AB"/>
    <w:rsid w:val="00F17B69"/>
    <w:rsid w:val="00F25BD0"/>
    <w:rsid w:val="00F55C17"/>
    <w:rsid w:val="00F60DDB"/>
    <w:rsid w:val="00F737C8"/>
    <w:rsid w:val="00F74230"/>
    <w:rsid w:val="00F773E4"/>
    <w:rsid w:val="00F84343"/>
    <w:rsid w:val="00F87675"/>
    <w:rsid w:val="00F87956"/>
    <w:rsid w:val="00F91012"/>
    <w:rsid w:val="00F91C08"/>
    <w:rsid w:val="00F91DDD"/>
    <w:rsid w:val="00F93261"/>
    <w:rsid w:val="00F93DCB"/>
    <w:rsid w:val="00F97A52"/>
    <w:rsid w:val="00FA333F"/>
    <w:rsid w:val="00FA6C7A"/>
    <w:rsid w:val="00FA7ADF"/>
    <w:rsid w:val="00FB4E3D"/>
    <w:rsid w:val="00FC4C31"/>
    <w:rsid w:val="00FF172A"/>
    <w:rsid w:val="00FF7592"/>
    <w:rsid w:val="01079632"/>
    <w:rsid w:val="0132A59C"/>
    <w:rsid w:val="0135ADF8"/>
    <w:rsid w:val="01BDBD64"/>
    <w:rsid w:val="01EA3F3D"/>
    <w:rsid w:val="02210ABC"/>
    <w:rsid w:val="026A7D02"/>
    <w:rsid w:val="02A463F8"/>
    <w:rsid w:val="031E8727"/>
    <w:rsid w:val="031FA5A8"/>
    <w:rsid w:val="034F0346"/>
    <w:rsid w:val="035C4E9A"/>
    <w:rsid w:val="037E1777"/>
    <w:rsid w:val="038D8639"/>
    <w:rsid w:val="03C97FFA"/>
    <w:rsid w:val="0422EAEA"/>
    <w:rsid w:val="048C178B"/>
    <w:rsid w:val="04B589C2"/>
    <w:rsid w:val="04FD9E1D"/>
    <w:rsid w:val="05134015"/>
    <w:rsid w:val="0531B976"/>
    <w:rsid w:val="05779B59"/>
    <w:rsid w:val="05891C37"/>
    <w:rsid w:val="059E5D43"/>
    <w:rsid w:val="05BE34AA"/>
    <w:rsid w:val="05C3C357"/>
    <w:rsid w:val="05CE22B5"/>
    <w:rsid w:val="05D6AC75"/>
    <w:rsid w:val="0637BE5D"/>
    <w:rsid w:val="0660C039"/>
    <w:rsid w:val="0666D34D"/>
    <w:rsid w:val="0681C274"/>
    <w:rsid w:val="068A67F9"/>
    <w:rsid w:val="06CFF42F"/>
    <w:rsid w:val="06D35DA7"/>
    <w:rsid w:val="070A9898"/>
    <w:rsid w:val="075E5CFE"/>
    <w:rsid w:val="07A66117"/>
    <w:rsid w:val="07B414FF"/>
    <w:rsid w:val="07CF04AB"/>
    <w:rsid w:val="08525928"/>
    <w:rsid w:val="088FFE40"/>
    <w:rsid w:val="08989FC9"/>
    <w:rsid w:val="08B367FA"/>
    <w:rsid w:val="08B98F7C"/>
    <w:rsid w:val="08C3206E"/>
    <w:rsid w:val="08FEAB92"/>
    <w:rsid w:val="094A4EBF"/>
    <w:rsid w:val="09CA0991"/>
    <w:rsid w:val="09D687E7"/>
    <w:rsid w:val="09E39865"/>
    <w:rsid w:val="0A4B060E"/>
    <w:rsid w:val="0A50FCBF"/>
    <w:rsid w:val="0A92950B"/>
    <w:rsid w:val="0B1FD7AA"/>
    <w:rsid w:val="0B2283E1"/>
    <w:rsid w:val="0B47AB8C"/>
    <w:rsid w:val="0B93863D"/>
    <w:rsid w:val="0BD71730"/>
    <w:rsid w:val="0BEF3A19"/>
    <w:rsid w:val="0C13FF19"/>
    <w:rsid w:val="0C5ACCB1"/>
    <w:rsid w:val="0C5D0998"/>
    <w:rsid w:val="0C7096EE"/>
    <w:rsid w:val="0C80923E"/>
    <w:rsid w:val="0C897CBF"/>
    <w:rsid w:val="0CB66BF8"/>
    <w:rsid w:val="0CC58551"/>
    <w:rsid w:val="0CD5F25C"/>
    <w:rsid w:val="0CE0BE6D"/>
    <w:rsid w:val="0CE1614A"/>
    <w:rsid w:val="0D19F47A"/>
    <w:rsid w:val="0D20993A"/>
    <w:rsid w:val="0D6DA68D"/>
    <w:rsid w:val="0DD0D89E"/>
    <w:rsid w:val="0EBCB9D1"/>
    <w:rsid w:val="0EFAD788"/>
    <w:rsid w:val="0F003492"/>
    <w:rsid w:val="0F3C2B42"/>
    <w:rsid w:val="0FAEB240"/>
    <w:rsid w:val="0FB09473"/>
    <w:rsid w:val="0FC2F566"/>
    <w:rsid w:val="0FC9381D"/>
    <w:rsid w:val="1023AD33"/>
    <w:rsid w:val="1073A2AA"/>
    <w:rsid w:val="1093A3FD"/>
    <w:rsid w:val="10BEB988"/>
    <w:rsid w:val="10C16B7D"/>
    <w:rsid w:val="10C30124"/>
    <w:rsid w:val="10C8EB79"/>
    <w:rsid w:val="10E1F4D5"/>
    <w:rsid w:val="110D7FB8"/>
    <w:rsid w:val="111B2BC6"/>
    <w:rsid w:val="1165F1A5"/>
    <w:rsid w:val="11722F1D"/>
    <w:rsid w:val="118D0917"/>
    <w:rsid w:val="11DCE415"/>
    <w:rsid w:val="11FC9622"/>
    <w:rsid w:val="125F4F53"/>
    <w:rsid w:val="127874F0"/>
    <w:rsid w:val="1288645C"/>
    <w:rsid w:val="12938249"/>
    <w:rsid w:val="12CFFBD6"/>
    <w:rsid w:val="12D868BD"/>
    <w:rsid w:val="12E96BFA"/>
    <w:rsid w:val="12ED7C6E"/>
    <w:rsid w:val="13643370"/>
    <w:rsid w:val="1380CA1F"/>
    <w:rsid w:val="138F7BBF"/>
    <w:rsid w:val="13BC87FD"/>
    <w:rsid w:val="14C38357"/>
    <w:rsid w:val="14E68242"/>
    <w:rsid w:val="154C9F98"/>
    <w:rsid w:val="1716250C"/>
    <w:rsid w:val="17C28AE3"/>
    <w:rsid w:val="17E3F8DA"/>
    <w:rsid w:val="1800E79E"/>
    <w:rsid w:val="1809A20F"/>
    <w:rsid w:val="18191AB1"/>
    <w:rsid w:val="182D7E18"/>
    <w:rsid w:val="186366D0"/>
    <w:rsid w:val="18BB53FE"/>
    <w:rsid w:val="18D86B98"/>
    <w:rsid w:val="18DA025C"/>
    <w:rsid w:val="18F7C46E"/>
    <w:rsid w:val="19172C72"/>
    <w:rsid w:val="1935D3E3"/>
    <w:rsid w:val="19E05169"/>
    <w:rsid w:val="19ECF13E"/>
    <w:rsid w:val="1A08233C"/>
    <w:rsid w:val="1A385793"/>
    <w:rsid w:val="1A3A164C"/>
    <w:rsid w:val="1A3D4724"/>
    <w:rsid w:val="1A4CC0B9"/>
    <w:rsid w:val="1A7EFF96"/>
    <w:rsid w:val="1A804010"/>
    <w:rsid w:val="1ADBB6FA"/>
    <w:rsid w:val="1B0373BA"/>
    <w:rsid w:val="1BE3C025"/>
    <w:rsid w:val="1C176091"/>
    <w:rsid w:val="1C3FF394"/>
    <w:rsid w:val="1C5EE5DF"/>
    <w:rsid w:val="1D08633E"/>
    <w:rsid w:val="1D109C3E"/>
    <w:rsid w:val="1D16264A"/>
    <w:rsid w:val="1D5F6D92"/>
    <w:rsid w:val="1DB776FF"/>
    <w:rsid w:val="1DCBB20E"/>
    <w:rsid w:val="1DD83906"/>
    <w:rsid w:val="1DE9AB5C"/>
    <w:rsid w:val="1E01F524"/>
    <w:rsid w:val="1E624965"/>
    <w:rsid w:val="1E95750E"/>
    <w:rsid w:val="1EA2AF93"/>
    <w:rsid w:val="1EB805F5"/>
    <w:rsid w:val="1EDBB67A"/>
    <w:rsid w:val="1F197C6B"/>
    <w:rsid w:val="1F460CFE"/>
    <w:rsid w:val="1F6C9110"/>
    <w:rsid w:val="1F7159CE"/>
    <w:rsid w:val="1FC6EDFF"/>
    <w:rsid w:val="1FD57A21"/>
    <w:rsid w:val="2000CA37"/>
    <w:rsid w:val="2010D4E8"/>
    <w:rsid w:val="2014E192"/>
    <w:rsid w:val="20206448"/>
    <w:rsid w:val="20A20636"/>
    <w:rsid w:val="20F9BA6D"/>
    <w:rsid w:val="2102A93B"/>
    <w:rsid w:val="2130DE39"/>
    <w:rsid w:val="213BCD5E"/>
    <w:rsid w:val="216467E1"/>
    <w:rsid w:val="21A5039B"/>
    <w:rsid w:val="21F11526"/>
    <w:rsid w:val="21F78459"/>
    <w:rsid w:val="2242C5BA"/>
    <w:rsid w:val="2252DBE4"/>
    <w:rsid w:val="22820574"/>
    <w:rsid w:val="22B09BAE"/>
    <w:rsid w:val="22B9A5E1"/>
    <w:rsid w:val="22D69C76"/>
    <w:rsid w:val="2303B908"/>
    <w:rsid w:val="2308602B"/>
    <w:rsid w:val="2317C3F0"/>
    <w:rsid w:val="237C8D33"/>
    <w:rsid w:val="23CA7449"/>
    <w:rsid w:val="23D4F18A"/>
    <w:rsid w:val="23EBB527"/>
    <w:rsid w:val="2432B98A"/>
    <w:rsid w:val="2435F661"/>
    <w:rsid w:val="246E685C"/>
    <w:rsid w:val="2486F749"/>
    <w:rsid w:val="24933B35"/>
    <w:rsid w:val="24A8BA16"/>
    <w:rsid w:val="24C5117E"/>
    <w:rsid w:val="24CFEA96"/>
    <w:rsid w:val="24E92812"/>
    <w:rsid w:val="24F8E397"/>
    <w:rsid w:val="257593EE"/>
    <w:rsid w:val="2580D68B"/>
    <w:rsid w:val="2590CD3A"/>
    <w:rsid w:val="2593BD53"/>
    <w:rsid w:val="25A868FD"/>
    <w:rsid w:val="25ACB6EE"/>
    <w:rsid w:val="26188E99"/>
    <w:rsid w:val="262FEAD4"/>
    <w:rsid w:val="263DE9A0"/>
    <w:rsid w:val="263DEC41"/>
    <w:rsid w:val="26AA89F8"/>
    <w:rsid w:val="26BDE45E"/>
    <w:rsid w:val="26FD6986"/>
    <w:rsid w:val="2707F06F"/>
    <w:rsid w:val="271B8A12"/>
    <w:rsid w:val="2790EF2F"/>
    <w:rsid w:val="2796654D"/>
    <w:rsid w:val="27BA6A78"/>
    <w:rsid w:val="27E25FF6"/>
    <w:rsid w:val="27EE8214"/>
    <w:rsid w:val="2865B95F"/>
    <w:rsid w:val="28BD2104"/>
    <w:rsid w:val="28D79980"/>
    <w:rsid w:val="290ED9EA"/>
    <w:rsid w:val="295B8B76"/>
    <w:rsid w:val="298BC530"/>
    <w:rsid w:val="29A50E3B"/>
    <w:rsid w:val="29B99125"/>
    <w:rsid w:val="29F357D8"/>
    <w:rsid w:val="2A193EB6"/>
    <w:rsid w:val="2A92B331"/>
    <w:rsid w:val="2AAC6DD9"/>
    <w:rsid w:val="2AC2BBE2"/>
    <w:rsid w:val="2B4EF7A8"/>
    <w:rsid w:val="2B6F2F30"/>
    <w:rsid w:val="2B72DEB4"/>
    <w:rsid w:val="2BA8D423"/>
    <w:rsid w:val="2C148E35"/>
    <w:rsid w:val="2C944F70"/>
    <w:rsid w:val="2C9CA440"/>
    <w:rsid w:val="2CA7C903"/>
    <w:rsid w:val="2CB069F5"/>
    <w:rsid w:val="2CDAD414"/>
    <w:rsid w:val="2CE08F55"/>
    <w:rsid w:val="2CF15E31"/>
    <w:rsid w:val="2D354E6D"/>
    <w:rsid w:val="2D6394C4"/>
    <w:rsid w:val="2D7B93D7"/>
    <w:rsid w:val="2DD8154B"/>
    <w:rsid w:val="2DEED1DC"/>
    <w:rsid w:val="2DFC622C"/>
    <w:rsid w:val="2E45BD12"/>
    <w:rsid w:val="2E47180E"/>
    <w:rsid w:val="2E4EE306"/>
    <w:rsid w:val="2E759D01"/>
    <w:rsid w:val="2E80B5E2"/>
    <w:rsid w:val="2ECA8843"/>
    <w:rsid w:val="2ED0BE2A"/>
    <w:rsid w:val="2F1B9F80"/>
    <w:rsid w:val="2F3B5C27"/>
    <w:rsid w:val="2F3C8D8F"/>
    <w:rsid w:val="2F412C46"/>
    <w:rsid w:val="2F6A5ED7"/>
    <w:rsid w:val="2F99FA0D"/>
    <w:rsid w:val="2FCC81A1"/>
    <w:rsid w:val="2FCD10AE"/>
    <w:rsid w:val="2FEDD1CF"/>
    <w:rsid w:val="3011EFA0"/>
    <w:rsid w:val="301255C9"/>
    <w:rsid w:val="301E6DAC"/>
    <w:rsid w:val="303E14AB"/>
    <w:rsid w:val="304D375C"/>
    <w:rsid w:val="305F62E3"/>
    <w:rsid w:val="306CFCDC"/>
    <w:rsid w:val="3076EAFE"/>
    <w:rsid w:val="30C95B64"/>
    <w:rsid w:val="30D33774"/>
    <w:rsid w:val="313BE507"/>
    <w:rsid w:val="317A15D7"/>
    <w:rsid w:val="318021A6"/>
    <w:rsid w:val="3192AE51"/>
    <w:rsid w:val="31980B75"/>
    <w:rsid w:val="31B8654F"/>
    <w:rsid w:val="31EDC5DF"/>
    <w:rsid w:val="3235A253"/>
    <w:rsid w:val="32600674"/>
    <w:rsid w:val="32BAC89B"/>
    <w:rsid w:val="33220E22"/>
    <w:rsid w:val="3329E325"/>
    <w:rsid w:val="334A7A27"/>
    <w:rsid w:val="334FAE94"/>
    <w:rsid w:val="337B9EFA"/>
    <w:rsid w:val="338A56E6"/>
    <w:rsid w:val="33BD3A54"/>
    <w:rsid w:val="33EA1B13"/>
    <w:rsid w:val="33F1C0B0"/>
    <w:rsid w:val="33F34C8A"/>
    <w:rsid w:val="340620EC"/>
    <w:rsid w:val="340E67F5"/>
    <w:rsid w:val="347B5A42"/>
    <w:rsid w:val="348599E3"/>
    <w:rsid w:val="34C474C5"/>
    <w:rsid w:val="34E20093"/>
    <w:rsid w:val="34E9AF8F"/>
    <w:rsid w:val="35418D5B"/>
    <w:rsid w:val="357C8BD0"/>
    <w:rsid w:val="3584B54F"/>
    <w:rsid w:val="35926357"/>
    <w:rsid w:val="36195D12"/>
    <w:rsid w:val="36215FD0"/>
    <w:rsid w:val="363B71CF"/>
    <w:rsid w:val="363F6BB4"/>
    <w:rsid w:val="36421371"/>
    <w:rsid w:val="365E042C"/>
    <w:rsid w:val="366274C8"/>
    <w:rsid w:val="3674B8DF"/>
    <w:rsid w:val="36AC33FB"/>
    <w:rsid w:val="3711EB95"/>
    <w:rsid w:val="3745E72E"/>
    <w:rsid w:val="376F0058"/>
    <w:rsid w:val="37F23A6B"/>
    <w:rsid w:val="387A3989"/>
    <w:rsid w:val="388013A4"/>
    <w:rsid w:val="38CC086C"/>
    <w:rsid w:val="38F0F38F"/>
    <w:rsid w:val="38F1C65F"/>
    <w:rsid w:val="38FA8B5B"/>
    <w:rsid w:val="39178ECB"/>
    <w:rsid w:val="391ADE8A"/>
    <w:rsid w:val="39733F5B"/>
    <w:rsid w:val="3993AA86"/>
    <w:rsid w:val="39CED65B"/>
    <w:rsid w:val="39D42486"/>
    <w:rsid w:val="39E971D7"/>
    <w:rsid w:val="39F2AE1F"/>
    <w:rsid w:val="3A2C25E1"/>
    <w:rsid w:val="3A2F94AC"/>
    <w:rsid w:val="3A7D3213"/>
    <w:rsid w:val="3AE2CE9D"/>
    <w:rsid w:val="3AE4A01E"/>
    <w:rsid w:val="3AEC8DD1"/>
    <w:rsid w:val="3AF202B4"/>
    <w:rsid w:val="3B2E140E"/>
    <w:rsid w:val="3B4B7863"/>
    <w:rsid w:val="3B54EE29"/>
    <w:rsid w:val="3B5EF43F"/>
    <w:rsid w:val="3BB2BC0B"/>
    <w:rsid w:val="3BE9DD25"/>
    <w:rsid w:val="3C04914C"/>
    <w:rsid w:val="3C2894F1"/>
    <w:rsid w:val="3C500750"/>
    <w:rsid w:val="3C7A00F8"/>
    <w:rsid w:val="3C890FFD"/>
    <w:rsid w:val="3C89233B"/>
    <w:rsid w:val="3C8DFBE5"/>
    <w:rsid w:val="3C8FDC7C"/>
    <w:rsid w:val="3CA4297E"/>
    <w:rsid w:val="3CB53092"/>
    <w:rsid w:val="3CE8886E"/>
    <w:rsid w:val="3D6E1BAF"/>
    <w:rsid w:val="3DA7369E"/>
    <w:rsid w:val="3E2A4E7C"/>
    <w:rsid w:val="3E31DBB1"/>
    <w:rsid w:val="3E5F6917"/>
    <w:rsid w:val="3E874868"/>
    <w:rsid w:val="3E922A88"/>
    <w:rsid w:val="3EB9097B"/>
    <w:rsid w:val="3EC9A81A"/>
    <w:rsid w:val="3ECFFEB5"/>
    <w:rsid w:val="3F136CBB"/>
    <w:rsid w:val="3F5E1EDF"/>
    <w:rsid w:val="3F7610A1"/>
    <w:rsid w:val="3F8676FA"/>
    <w:rsid w:val="3F9BE5DC"/>
    <w:rsid w:val="3FB84E89"/>
    <w:rsid w:val="3FF5F02D"/>
    <w:rsid w:val="4009787C"/>
    <w:rsid w:val="40A1E28C"/>
    <w:rsid w:val="40DE5F91"/>
    <w:rsid w:val="410B02DB"/>
    <w:rsid w:val="41179534"/>
    <w:rsid w:val="414512AB"/>
    <w:rsid w:val="41754739"/>
    <w:rsid w:val="4188E084"/>
    <w:rsid w:val="41AC9279"/>
    <w:rsid w:val="41F96A89"/>
    <w:rsid w:val="41FDCA3F"/>
    <w:rsid w:val="420203E7"/>
    <w:rsid w:val="4203D3E2"/>
    <w:rsid w:val="42AD55C3"/>
    <w:rsid w:val="42CACDF6"/>
    <w:rsid w:val="42CDB0D2"/>
    <w:rsid w:val="42F5B19A"/>
    <w:rsid w:val="432D47BF"/>
    <w:rsid w:val="4337943C"/>
    <w:rsid w:val="4398D186"/>
    <w:rsid w:val="43BA9AB3"/>
    <w:rsid w:val="43BFA76B"/>
    <w:rsid w:val="43C7A5DA"/>
    <w:rsid w:val="43D9E3CC"/>
    <w:rsid w:val="43FC62EC"/>
    <w:rsid w:val="44488811"/>
    <w:rsid w:val="44D53FCD"/>
    <w:rsid w:val="44F2C704"/>
    <w:rsid w:val="459391D3"/>
    <w:rsid w:val="45CF437E"/>
    <w:rsid w:val="45EEA0E0"/>
    <w:rsid w:val="45FAB24E"/>
    <w:rsid w:val="4638FB4A"/>
    <w:rsid w:val="46526B27"/>
    <w:rsid w:val="46799337"/>
    <w:rsid w:val="46ABF952"/>
    <w:rsid w:val="46AFA3EF"/>
    <w:rsid w:val="46FE9598"/>
    <w:rsid w:val="47167BC4"/>
    <w:rsid w:val="47644B99"/>
    <w:rsid w:val="47B90876"/>
    <w:rsid w:val="47EA4BD3"/>
    <w:rsid w:val="486DBC5B"/>
    <w:rsid w:val="487D9B7C"/>
    <w:rsid w:val="489F5B9E"/>
    <w:rsid w:val="48A530F0"/>
    <w:rsid w:val="48AD7A7C"/>
    <w:rsid w:val="48BFADFB"/>
    <w:rsid w:val="48C83B9B"/>
    <w:rsid w:val="48D9C941"/>
    <w:rsid w:val="4964C533"/>
    <w:rsid w:val="498E970F"/>
    <w:rsid w:val="49B022B7"/>
    <w:rsid w:val="49BDADC7"/>
    <w:rsid w:val="49F61C33"/>
    <w:rsid w:val="4A02FE08"/>
    <w:rsid w:val="4A0328BB"/>
    <w:rsid w:val="4A0A52D6"/>
    <w:rsid w:val="4A49E543"/>
    <w:rsid w:val="4A7CC478"/>
    <w:rsid w:val="4A9E2724"/>
    <w:rsid w:val="4AD6D791"/>
    <w:rsid w:val="4B09E924"/>
    <w:rsid w:val="4B41FCA8"/>
    <w:rsid w:val="4B48410E"/>
    <w:rsid w:val="4B5BF0C0"/>
    <w:rsid w:val="4B67D8B1"/>
    <w:rsid w:val="4B6E07F9"/>
    <w:rsid w:val="4B70D087"/>
    <w:rsid w:val="4B7158B7"/>
    <w:rsid w:val="4B88A1B5"/>
    <w:rsid w:val="4B9B9566"/>
    <w:rsid w:val="4BA29BB5"/>
    <w:rsid w:val="4BF7B354"/>
    <w:rsid w:val="4C085F3C"/>
    <w:rsid w:val="4C574A87"/>
    <w:rsid w:val="4C59B121"/>
    <w:rsid w:val="4C752994"/>
    <w:rsid w:val="4CF6E0EE"/>
    <w:rsid w:val="4D0268F0"/>
    <w:rsid w:val="4D0E202A"/>
    <w:rsid w:val="4D23A9B8"/>
    <w:rsid w:val="4D4DF854"/>
    <w:rsid w:val="4D912209"/>
    <w:rsid w:val="4DE1F524"/>
    <w:rsid w:val="4E4FE32B"/>
    <w:rsid w:val="4E67A808"/>
    <w:rsid w:val="4E69A401"/>
    <w:rsid w:val="4E735711"/>
    <w:rsid w:val="4E79741B"/>
    <w:rsid w:val="4E79DA0F"/>
    <w:rsid w:val="4EC8241C"/>
    <w:rsid w:val="4ECB23DF"/>
    <w:rsid w:val="4EDEC281"/>
    <w:rsid w:val="4EEB7782"/>
    <w:rsid w:val="4EF52B59"/>
    <w:rsid w:val="4F08E24C"/>
    <w:rsid w:val="4F1DE1B3"/>
    <w:rsid w:val="4F5AEA9A"/>
    <w:rsid w:val="4F694E18"/>
    <w:rsid w:val="4F780D16"/>
    <w:rsid w:val="4F940A44"/>
    <w:rsid w:val="4FAD9C31"/>
    <w:rsid w:val="4FBF9F81"/>
    <w:rsid w:val="4FC94A9E"/>
    <w:rsid w:val="50042567"/>
    <w:rsid w:val="50551067"/>
    <w:rsid w:val="5062238A"/>
    <w:rsid w:val="51822ED4"/>
    <w:rsid w:val="51A8371F"/>
    <w:rsid w:val="51D458B0"/>
    <w:rsid w:val="51E32455"/>
    <w:rsid w:val="51E95290"/>
    <w:rsid w:val="51EF43B7"/>
    <w:rsid w:val="51FFA2C2"/>
    <w:rsid w:val="52399E53"/>
    <w:rsid w:val="5239C870"/>
    <w:rsid w:val="523E4C95"/>
    <w:rsid w:val="5242FA78"/>
    <w:rsid w:val="525122E1"/>
    <w:rsid w:val="527F394B"/>
    <w:rsid w:val="52BB730A"/>
    <w:rsid w:val="52BB791C"/>
    <w:rsid w:val="52E19F34"/>
    <w:rsid w:val="52F33AE5"/>
    <w:rsid w:val="530EC81F"/>
    <w:rsid w:val="534CF2B5"/>
    <w:rsid w:val="53676FC2"/>
    <w:rsid w:val="539409AF"/>
    <w:rsid w:val="53A4267D"/>
    <w:rsid w:val="53C0E252"/>
    <w:rsid w:val="53DC2D3D"/>
    <w:rsid w:val="5491E066"/>
    <w:rsid w:val="54E0E55E"/>
    <w:rsid w:val="54EFA5D7"/>
    <w:rsid w:val="54F2B0EE"/>
    <w:rsid w:val="5517C27B"/>
    <w:rsid w:val="5536807C"/>
    <w:rsid w:val="55390A87"/>
    <w:rsid w:val="5551D492"/>
    <w:rsid w:val="55675B33"/>
    <w:rsid w:val="55DACD14"/>
    <w:rsid w:val="56255176"/>
    <w:rsid w:val="563F3241"/>
    <w:rsid w:val="565BC004"/>
    <w:rsid w:val="566C3B22"/>
    <w:rsid w:val="56BD8400"/>
    <w:rsid w:val="56E4B933"/>
    <w:rsid w:val="56F910B6"/>
    <w:rsid w:val="5756C72F"/>
    <w:rsid w:val="5774012A"/>
    <w:rsid w:val="57C4104A"/>
    <w:rsid w:val="5801E2EE"/>
    <w:rsid w:val="58671786"/>
    <w:rsid w:val="58768CEC"/>
    <w:rsid w:val="58D82B37"/>
    <w:rsid w:val="590AB899"/>
    <w:rsid w:val="59244BBA"/>
    <w:rsid w:val="592A9694"/>
    <w:rsid w:val="598F27BE"/>
    <w:rsid w:val="59B27861"/>
    <w:rsid w:val="5A253128"/>
    <w:rsid w:val="5A344AE7"/>
    <w:rsid w:val="5A3CB901"/>
    <w:rsid w:val="5A9A9BB5"/>
    <w:rsid w:val="5AFD03AA"/>
    <w:rsid w:val="5B2904F3"/>
    <w:rsid w:val="5B49E3DD"/>
    <w:rsid w:val="5B49E665"/>
    <w:rsid w:val="5B6BF777"/>
    <w:rsid w:val="5B7A61C8"/>
    <w:rsid w:val="5BB99633"/>
    <w:rsid w:val="5C2B480C"/>
    <w:rsid w:val="5C2E546D"/>
    <w:rsid w:val="5C33DF5A"/>
    <w:rsid w:val="5C889466"/>
    <w:rsid w:val="5C8BB005"/>
    <w:rsid w:val="5CCC0A1D"/>
    <w:rsid w:val="5CF1CECF"/>
    <w:rsid w:val="5D131BEE"/>
    <w:rsid w:val="5D2F1CC5"/>
    <w:rsid w:val="5D562BEF"/>
    <w:rsid w:val="5D5D9111"/>
    <w:rsid w:val="5E1AC947"/>
    <w:rsid w:val="5E72BBED"/>
    <w:rsid w:val="5E90DC3B"/>
    <w:rsid w:val="5EBFEAFD"/>
    <w:rsid w:val="5ED96CBB"/>
    <w:rsid w:val="5F0094A9"/>
    <w:rsid w:val="5F28C07A"/>
    <w:rsid w:val="5F550532"/>
    <w:rsid w:val="5F7CA4C1"/>
    <w:rsid w:val="5F809DBB"/>
    <w:rsid w:val="5F8D2673"/>
    <w:rsid w:val="603C23BE"/>
    <w:rsid w:val="604814FB"/>
    <w:rsid w:val="6079D5D3"/>
    <w:rsid w:val="60E5C861"/>
    <w:rsid w:val="6107F3CC"/>
    <w:rsid w:val="61336E1B"/>
    <w:rsid w:val="615CEC32"/>
    <w:rsid w:val="618665A2"/>
    <w:rsid w:val="61AAD026"/>
    <w:rsid w:val="61B3F7D4"/>
    <w:rsid w:val="61F17315"/>
    <w:rsid w:val="6281416C"/>
    <w:rsid w:val="6296BB88"/>
    <w:rsid w:val="62AFB727"/>
    <w:rsid w:val="62D92B8D"/>
    <w:rsid w:val="630C9DF6"/>
    <w:rsid w:val="637C645B"/>
    <w:rsid w:val="63E62775"/>
    <w:rsid w:val="63EBE1A5"/>
    <w:rsid w:val="63FE444D"/>
    <w:rsid w:val="643A5191"/>
    <w:rsid w:val="648D319C"/>
    <w:rsid w:val="6496A114"/>
    <w:rsid w:val="64DC9796"/>
    <w:rsid w:val="65341639"/>
    <w:rsid w:val="653460DF"/>
    <w:rsid w:val="65C2AF0E"/>
    <w:rsid w:val="65C685AD"/>
    <w:rsid w:val="65FC6011"/>
    <w:rsid w:val="65FDDD92"/>
    <w:rsid w:val="664BA255"/>
    <w:rsid w:val="66785C49"/>
    <w:rsid w:val="6694EC51"/>
    <w:rsid w:val="66FF5718"/>
    <w:rsid w:val="67032735"/>
    <w:rsid w:val="67034918"/>
    <w:rsid w:val="67268BB7"/>
    <w:rsid w:val="676A5B63"/>
    <w:rsid w:val="6770FF9B"/>
    <w:rsid w:val="679F0BED"/>
    <w:rsid w:val="67C9F6C5"/>
    <w:rsid w:val="6807AEB1"/>
    <w:rsid w:val="682B8A8E"/>
    <w:rsid w:val="68629148"/>
    <w:rsid w:val="686BD3D8"/>
    <w:rsid w:val="68A67543"/>
    <w:rsid w:val="68B8C09D"/>
    <w:rsid w:val="68CF6004"/>
    <w:rsid w:val="69433D7D"/>
    <w:rsid w:val="6961C0BB"/>
    <w:rsid w:val="699AE3CB"/>
    <w:rsid w:val="69DB4AF2"/>
    <w:rsid w:val="69EA813F"/>
    <w:rsid w:val="69F766F0"/>
    <w:rsid w:val="69FDB4F9"/>
    <w:rsid w:val="6A17369E"/>
    <w:rsid w:val="6A1B93C8"/>
    <w:rsid w:val="6A4136D4"/>
    <w:rsid w:val="6A4B60BA"/>
    <w:rsid w:val="6A7B8BCC"/>
    <w:rsid w:val="6AA4A8D0"/>
    <w:rsid w:val="6AD5F598"/>
    <w:rsid w:val="6B1719DF"/>
    <w:rsid w:val="6B2B9B98"/>
    <w:rsid w:val="6B31E576"/>
    <w:rsid w:val="6B3C631D"/>
    <w:rsid w:val="6B44F073"/>
    <w:rsid w:val="6B4EA9AF"/>
    <w:rsid w:val="6B4F5048"/>
    <w:rsid w:val="6B725623"/>
    <w:rsid w:val="6B7D4425"/>
    <w:rsid w:val="6B817763"/>
    <w:rsid w:val="6BD40670"/>
    <w:rsid w:val="6BD534AB"/>
    <w:rsid w:val="6C04C374"/>
    <w:rsid w:val="6C19E32F"/>
    <w:rsid w:val="6C2B1CA4"/>
    <w:rsid w:val="6C350B95"/>
    <w:rsid w:val="6C3DFBD5"/>
    <w:rsid w:val="6C4F63DE"/>
    <w:rsid w:val="6C5473B4"/>
    <w:rsid w:val="6C55F8A5"/>
    <w:rsid w:val="6C717545"/>
    <w:rsid w:val="6CAF4813"/>
    <w:rsid w:val="6CB83AA7"/>
    <w:rsid w:val="6CE77C30"/>
    <w:rsid w:val="6D129132"/>
    <w:rsid w:val="6D312317"/>
    <w:rsid w:val="6D673A9E"/>
    <w:rsid w:val="6D84BC00"/>
    <w:rsid w:val="6DEA2EA5"/>
    <w:rsid w:val="6E0492E8"/>
    <w:rsid w:val="6E15BFFB"/>
    <w:rsid w:val="6E2205C5"/>
    <w:rsid w:val="6E86C019"/>
    <w:rsid w:val="6EAA7517"/>
    <w:rsid w:val="6EB47A88"/>
    <w:rsid w:val="6EC45CEB"/>
    <w:rsid w:val="6ECFF8E8"/>
    <w:rsid w:val="6F670B9B"/>
    <w:rsid w:val="6FACB3B9"/>
    <w:rsid w:val="6FE52712"/>
    <w:rsid w:val="703EF7EF"/>
    <w:rsid w:val="70F7C3D5"/>
    <w:rsid w:val="70FACDFE"/>
    <w:rsid w:val="710536DB"/>
    <w:rsid w:val="7110F739"/>
    <w:rsid w:val="71293910"/>
    <w:rsid w:val="713BDC17"/>
    <w:rsid w:val="718DA79C"/>
    <w:rsid w:val="71B54F60"/>
    <w:rsid w:val="71BA1B31"/>
    <w:rsid w:val="71EF4517"/>
    <w:rsid w:val="720C83AF"/>
    <w:rsid w:val="7212E2C1"/>
    <w:rsid w:val="722F7700"/>
    <w:rsid w:val="72375FF5"/>
    <w:rsid w:val="7238F940"/>
    <w:rsid w:val="72569FEF"/>
    <w:rsid w:val="725E8196"/>
    <w:rsid w:val="7282DAF2"/>
    <w:rsid w:val="72D3DFBE"/>
    <w:rsid w:val="72E7A686"/>
    <w:rsid w:val="733FDDAC"/>
    <w:rsid w:val="7391A1AF"/>
    <w:rsid w:val="73B4C0C3"/>
    <w:rsid w:val="73C3C928"/>
    <w:rsid w:val="73F9FCBA"/>
    <w:rsid w:val="7413B250"/>
    <w:rsid w:val="7421C06B"/>
    <w:rsid w:val="7435AAA1"/>
    <w:rsid w:val="748395EF"/>
    <w:rsid w:val="74862242"/>
    <w:rsid w:val="7488B33F"/>
    <w:rsid w:val="74D4AF7D"/>
    <w:rsid w:val="74E86478"/>
    <w:rsid w:val="7575F487"/>
    <w:rsid w:val="757873A6"/>
    <w:rsid w:val="75CD068B"/>
    <w:rsid w:val="763B35FA"/>
    <w:rsid w:val="7665BB7D"/>
    <w:rsid w:val="7669352F"/>
    <w:rsid w:val="766A907D"/>
    <w:rsid w:val="76E99215"/>
    <w:rsid w:val="771CA808"/>
    <w:rsid w:val="77792325"/>
    <w:rsid w:val="777C9856"/>
    <w:rsid w:val="77A13B68"/>
    <w:rsid w:val="77A55F13"/>
    <w:rsid w:val="77B0C285"/>
    <w:rsid w:val="77B3F22F"/>
    <w:rsid w:val="77BD4284"/>
    <w:rsid w:val="77BE64C1"/>
    <w:rsid w:val="77C19876"/>
    <w:rsid w:val="77D565EB"/>
    <w:rsid w:val="77DF785A"/>
    <w:rsid w:val="77EC9A52"/>
    <w:rsid w:val="780D7932"/>
    <w:rsid w:val="78A7572D"/>
    <w:rsid w:val="78E58E70"/>
    <w:rsid w:val="793D2D2F"/>
    <w:rsid w:val="793F2511"/>
    <w:rsid w:val="79488672"/>
    <w:rsid w:val="797171DD"/>
    <w:rsid w:val="79742D1E"/>
    <w:rsid w:val="798A23AF"/>
    <w:rsid w:val="79923DE4"/>
    <w:rsid w:val="79A93E42"/>
    <w:rsid w:val="79C6B85E"/>
    <w:rsid w:val="79F6E708"/>
    <w:rsid w:val="7A32B8DD"/>
    <w:rsid w:val="7A3C0990"/>
    <w:rsid w:val="7A41783D"/>
    <w:rsid w:val="7A7E2403"/>
    <w:rsid w:val="7A881C5C"/>
    <w:rsid w:val="7AB0A992"/>
    <w:rsid w:val="7B1235C7"/>
    <w:rsid w:val="7B1F99EF"/>
    <w:rsid w:val="7B3EEF00"/>
    <w:rsid w:val="7BAE04EB"/>
    <w:rsid w:val="7BC6652E"/>
    <w:rsid w:val="7BF9D0DD"/>
    <w:rsid w:val="7C174F9C"/>
    <w:rsid w:val="7C59666D"/>
    <w:rsid w:val="7C5D00EC"/>
    <w:rsid w:val="7C5DAC9F"/>
    <w:rsid w:val="7C92CF36"/>
    <w:rsid w:val="7CC271ED"/>
    <w:rsid w:val="7CCC0BE0"/>
    <w:rsid w:val="7CE2EE16"/>
    <w:rsid w:val="7CE38695"/>
    <w:rsid w:val="7CEF6303"/>
    <w:rsid w:val="7CF86A24"/>
    <w:rsid w:val="7D8174BA"/>
    <w:rsid w:val="7D8706B4"/>
    <w:rsid w:val="7D8E2B0A"/>
    <w:rsid w:val="7D9D4666"/>
    <w:rsid w:val="7DBB68B7"/>
    <w:rsid w:val="7DF618C3"/>
    <w:rsid w:val="7E3FF8D2"/>
    <w:rsid w:val="7E4917E8"/>
    <w:rsid w:val="7E4CBB0F"/>
    <w:rsid w:val="7E93A25F"/>
    <w:rsid w:val="7ECB1ADE"/>
    <w:rsid w:val="7EE5057B"/>
    <w:rsid w:val="7EFD6E77"/>
    <w:rsid w:val="7F0E06F7"/>
    <w:rsid w:val="7F30F984"/>
    <w:rsid w:val="7F42AD8C"/>
    <w:rsid w:val="7F5600A7"/>
    <w:rsid w:val="7F6F6F7C"/>
    <w:rsid w:val="7FB162A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486FACC3"/>
  <w15:chartTrackingRefBased/>
  <w15:docId w15:val="{245B46A9-243A-4ACD-8AFA-09510789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DDB"/>
    <w:rPr>
      <w:sz w:val="24"/>
      <w:szCs w:val="24"/>
      <w:lang w:val="es-CO" w:eastAsia="es-CO"/>
    </w:rPr>
  </w:style>
  <w:style w:type="paragraph" w:styleId="Ttulo1">
    <w:name w:val="heading 1"/>
    <w:basedOn w:val="Normal"/>
    <w:next w:val="Normal"/>
    <w:link w:val="Ttulo1Car"/>
    <w:uiPriority w:val="9"/>
    <w:qFormat/>
    <w:rsid w:val="00AD497D"/>
    <w:pPr>
      <w:keepNext/>
      <w:keepLines/>
      <w:outlineLvl w:val="0"/>
    </w:pPr>
    <w:rPr>
      <w:rFonts w:eastAsia="Times New Roman"/>
      <w:b/>
      <w:bCs/>
      <w:color w:val="365F91"/>
      <w:szCs w:val="28"/>
      <w:lang w:val="x-none" w:eastAsia="x-none"/>
    </w:rPr>
  </w:style>
  <w:style w:type="paragraph" w:styleId="Ttulo2">
    <w:name w:val="heading 2"/>
    <w:basedOn w:val="Normal"/>
    <w:next w:val="Normal"/>
    <w:link w:val="Ttulo2Car"/>
    <w:uiPriority w:val="9"/>
    <w:unhideWhenUsed/>
    <w:qFormat/>
    <w:rsid w:val="001A04B1"/>
    <w:pPr>
      <w:keepNext/>
      <w:keepLines/>
      <w:outlineLvl w:val="1"/>
    </w:pPr>
    <w:rPr>
      <w:rFonts w:ascii="Cambria" w:eastAsia="Times New Roman" w:hAnsi="Cambria"/>
      <w:b/>
      <w:bCs/>
      <w:color w:val="4F81BD"/>
      <w:sz w:val="26"/>
      <w:szCs w:val="26"/>
      <w:lang w:val="x-none" w:eastAsia="x-none"/>
    </w:rPr>
  </w:style>
  <w:style w:type="paragraph" w:styleId="Ttulo3">
    <w:name w:val="heading 3"/>
    <w:basedOn w:val="Normal"/>
    <w:next w:val="Normal"/>
    <w:link w:val="Ttulo3Car"/>
    <w:uiPriority w:val="9"/>
    <w:unhideWhenUsed/>
    <w:qFormat/>
    <w:rsid w:val="001A04B1"/>
    <w:pPr>
      <w:keepNext/>
      <w:keepLines/>
      <w:outlineLvl w:val="2"/>
    </w:pPr>
    <w:rPr>
      <w:rFonts w:ascii="Cambria" w:eastAsia="Times New Roman" w:hAnsi="Cambria"/>
      <w:b/>
      <w:bCs/>
      <w:color w:val="4F81BD"/>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54050"/>
    <w:rPr>
      <w:rFonts w:ascii="Tahoma" w:hAnsi="Tahoma"/>
      <w:sz w:val="16"/>
      <w:szCs w:val="16"/>
      <w:lang w:val="x-none" w:eastAsia="x-none"/>
    </w:rPr>
  </w:style>
  <w:style w:type="character" w:customStyle="1" w:styleId="TextodegloboCar">
    <w:name w:val="Texto de globo Car"/>
    <w:link w:val="Textodeglobo"/>
    <w:uiPriority w:val="99"/>
    <w:semiHidden/>
    <w:rsid w:val="00554050"/>
    <w:rPr>
      <w:rFonts w:ascii="Tahoma" w:hAnsi="Tahoma" w:cs="Tahoma"/>
      <w:sz w:val="16"/>
      <w:szCs w:val="16"/>
    </w:rPr>
  </w:style>
  <w:style w:type="paragraph" w:styleId="Prrafodelista">
    <w:name w:val="List Paragraph"/>
    <w:basedOn w:val="Normal"/>
    <w:uiPriority w:val="34"/>
    <w:qFormat/>
    <w:rsid w:val="007D363F"/>
    <w:pPr>
      <w:ind w:left="720"/>
      <w:contextualSpacing/>
    </w:pPr>
  </w:style>
  <w:style w:type="paragraph" w:styleId="Textonotapie">
    <w:name w:val="footnote text"/>
    <w:basedOn w:val="Normal"/>
    <w:link w:val="TextonotapieCar"/>
    <w:uiPriority w:val="99"/>
    <w:semiHidden/>
    <w:unhideWhenUsed/>
    <w:rsid w:val="002B41F1"/>
    <w:rPr>
      <w:sz w:val="20"/>
      <w:szCs w:val="20"/>
      <w:lang w:val="x-none" w:eastAsia="x-none"/>
    </w:rPr>
  </w:style>
  <w:style w:type="character" w:customStyle="1" w:styleId="TextonotapieCar">
    <w:name w:val="Texto nota pie Car"/>
    <w:link w:val="Textonotapie"/>
    <w:uiPriority w:val="99"/>
    <w:semiHidden/>
    <w:rsid w:val="002B41F1"/>
    <w:rPr>
      <w:sz w:val="20"/>
      <w:szCs w:val="20"/>
    </w:rPr>
  </w:style>
  <w:style w:type="character" w:styleId="Refdenotaalpie">
    <w:name w:val="footnote reference"/>
    <w:uiPriority w:val="99"/>
    <w:semiHidden/>
    <w:unhideWhenUsed/>
    <w:rsid w:val="002B41F1"/>
    <w:rPr>
      <w:vertAlign w:val="superscript"/>
    </w:rPr>
  </w:style>
  <w:style w:type="paragraph" w:styleId="Encabezado">
    <w:name w:val="header"/>
    <w:basedOn w:val="Normal"/>
    <w:link w:val="EncabezadoCar"/>
    <w:uiPriority w:val="99"/>
    <w:unhideWhenUsed/>
    <w:rsid w:val="00467E5C"/>
    <w:pPr>
      <w:tabs>
        <w:tab w:val="center" w:pos="4419"/>
        <w:tab w:val="right" w:pos="8838"/>
      </w:tabs>
    </w:pPr>
  </w:style>
  <w:style w:type="character" w:customStyle="1" w:styleId="EncabezadoCar">
    <w:name w:val="Encabezado Car"/>
    <w:basedOn w:val="Fuentedeprrafopredeter"/>
    <w:link w:val="Encabezado"/>
    <w:uiPriority w:val="99"/>
    <w:rsid w:val="00467E5C"/>
  </w:style>
  <w:style w:type="paragraph" w:styleId="Piedepgina">
    <w:name w:val="footer"/>
    <w:basedOn w:val="Normal"/>
    <w:link w:val="PiedepginaCar"/>
    <w:uiPriority w:val="99"/>
    <w:unhideWhenUsed/>
    <w:rsid w:val="00467E5C"/>
    <w:pPr>
      <w:tabs>
        <w:tab w:val="center" w:pos="4419"/>
        <w:tab w:val="right" w:pos="8838"/>
      </w:tabs>
    </w:pPr>
  </w:style>
  <w:style w:type="character" w:customStyle="1" w:styleId="PiedepginaCar">
    <w:name w:val="Pie de página Car"/>
    <w:basedOn w:val="Fuentedeprrafopredeter"/>
    <w:link w:val="Piedepgina"/>
    <w:uiPriority w:val="99"/>
    <w:rsid w:val="00467E5C"/>
  </w:style>
  <w:style w:type="table" w:styleId="Tablaconcuadrcula">
    <w:name w:val="Table Grid"/>
    <w:basedOn w:val="Tablanormal"/>
    <w:uiPriority w:val="59"/>
    <w:rsid w:val="001A5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1A545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
    <w:name w:val="Cuadrícula clara - Énfasis 11"/>
    <w:basedOn w:val="Tablanormal"/>
    <w:uiPriority w:val="62"/>
    <w:rsid w:val="001A545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Hipervnculo">
    <w:name w:val="Hyperlink"/>
    <w:uiPriority w:val="99"/>
    <w:unhideWhenUsed/>
    <w:rsid w:val="002473B8"/>
    <w:rPr>
      <w:color w:val="0000FF"/>
      <w:u w:val="single"/>
    </w:rPr>
  </w:style>
  <w:style w:type="character" w:customStyle="1" w:styleId="Ttulo1Car">
    <w:name w:val="Título 1 Car"/>
    <w:link w:val="Ttulo1"/>
    <w:uiPriority w:val="9"/>
    <w:rsid w:val="00AD497D"/>
    <w:rPr>
      <w:rFonts w:ascii="Arial" w:eastAsia="Times New Roman" w:hAnsi="Arial"/>
      <w:b/>
      <w:bCs/>
      <w:color w:val="365F91"/>
      <w:sz w:val="24"/>
      <w:szCs w:val="28"/>
      <w:lang w:val="x-none" w:eastAsia="x-none"/>
    </w:rPr>
  </w:style>
  <w:style w:type="character" w:customStyle="1" w:styleId="Ttulo2Car">
    <w:name w:val="Título 2 Car"/>
    <w:link w:val="Ttulo2"/>
    <w:uiPriority w:val="9"/>
    <w:rsid w:val="001A04B1"/>
    <w:rPr>
      <w:rFonts w:ascii="Cambria" w:eastAsia="Times New Roman" w:hAnsi="Cambria" w:cs="Times New Roman"/>
      <w:b/>
      <w:bCs/>
      <w:color w:val="4F81BD"/>
      <w:sz w:val="26"/>
      <w:szCs w:val="26"/>
    </w:rPr>
  </w:style>
  <w:style w:type="character" w:customStyle="1" w:styleId="Ttulo3Car">
    <w:name w:val="Título 3 Car"/>
    <w:link w:val="Ttulo3"/>
    <w:uiPriority w:val="9"/>
    <w:rsid w:val="001A04B1"/>
    <w:rPr>
      <w:rFonts w:ascii="Cambria" w:eastAsia="Times New Roman" w:hAnsi="Cambria" w:cs="Times New Roman"/>
      <w:b/>
      <w:bCs/>
      <w:color w:val="4F81BD"/>
      <w:sz w:val="24"/>
    </w:rPr>
  </w:style>
  <w:style w:type="paragraph" w:customStyle="1" w:styleId="TtulodeTDC">
    <w:name w:val="Título de TDC"/>
    <w:basedOn w:val="Ttulo1"/>
    <w:next w:val="Normal"/>
    <w:uiPriority w:val="39"/>
    <w:unhideWhenUsed/>
    <w:qFormat/>
    <w:rsid w:val="00223E5E"/>
    <w:pPr>
      <w:spacing w:before="480" w:line="276" w:lineRule="auto"/>
      <w:outlineLvl w:val="9"/>
    </w:pPr>
    <w:rPr>
      <w:lang w:val="es-ES"/>
    </w:rPr>
  </w:style>
  <w:style w:type="paragraph" w:styleId="TDC1">
    <w:name w:val="toc 1"/>
    <w:basedOn w:val="Normal"/>
    <w:next w:val="Normal"/>
    <w:autoRedefine/>
    <w:uiPriority w:val="39"/>
    <w:unhideWhenUsed/>
    <w:rsid w:val="00223E5E"/>
    <w:pPr>
      <w:spacing w:after="100"/>
    </w:pPr>
  </w:style>
  <w:style w:type="paragraph" w:styleId="TDC2">
    <w:name w:val="toc 2"/>
    <w:basedOn w:val="Normal"/>
    <w:next w:val="Normal"/>
    <w:autoRedefine/>
    <w:uiPriority w:val="39"/>
    <w:unhideWhenUsed/>
    <w:rsid w:val="00223E5E"/>
    <w:pPr>
      <w:spacing w:after="100"/>
      <w:ind w:left="220"/>
    </w:pPr>
  </w:style>
  <w:style w:type="paragraph" w:styleId="TDC3">
    <w:name w:val="toc 3"/>
    <w:basedOn w:val="Normal"/>
    <w:next w:val="Normal"/>
    <w:autoRedefine/>
    <w:uiPriority w:val="39"/>
    <w:unhideWhenUsed/>
    <w:rsid w:val="00223E5E"/>
    <w:pPr>
      <w:spacing w:after="100"/>
      <w:ind w:left="440"/>
    </w:pPr>
  </w:style>
  <w:style w:type="paragraph" w:styleId="Sinespaciado">
    <w:name w:val="No Spacing"/>
    <w:link w:val="SinespaciadoCar"/>
    <w:uiPriority w:val="1"/>
    <w:qFormat/>
    <w:rsid w:val="00C354F4"/>
    <w:rPr>
      <w:rFonts w:eastAsia="Times New Roman"/>
      <w:sz w:val="24"/>
      <w:szCs w:val="24"/>
      <w:lang w:val="es-CO" w:eastAsia="es-CO"/>
    </w:rPr>
  </w:style>
  <w:style w:type="character" w:customStyle="1" w:styleId="SinespaciadoCar">
    <w:name w:val="Sin espaciado Car"/>
    <w:link w:val="Sinespaciado"/>
    <w:uiPriority w:val="1"/>
    <w:rsid w:val="00C354F4"/>
    <w:rPr>
      <w:rFonts w:eastAsia="Times New Roman"/>
      <w:lang w:eastAsia="es-CO" w:bidi="ar-SA"/>
    </w:rPr>
  </w:style>
  <w:style w:type="paragraph" w:customStyle="1" w:styleId="comentarios">
    <w:name w:val="comentarios"/>
    <w:basedOn w:val="Normal"/>
    <w:link w:val="comentariosCar"/>
    <w:qFormat/>
    <w:rsid w:val="006E355C"/>
    <w:pPr>
      <w:jc w:val="both"/>
    </w:pPr>
    <w:rPr>
      <w:i/>
      <w:color w:val="808080"/>
      <w:lang w:eastAsia="x-none"/>
    </w:rPr>
  </w:style>
  <w:style w:type="character" w:customStyle="1" w:styleId="comentariosCar">
    <w:name w:val="comentarios Car"/>
    <w:link w:val="comentarios"/>
    <w:rsid w:val="006E355C"/>
    <w:rPr>
      <w:rFonts w:ascii="Arial" w:hAnsi="Arial" w:cs="Arial"/>
      <w:i/>
      <w:color w:val="808080"/>
      <w:sz w:val="24"/>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6291">
      <w:bodyDiv w:val="1"/>
      <w:marLeft w:val="0"/>
      <w:marRight w:val="0"/>
      <w:marTop w:val="0"/>
      <w:marBottom w:val="0"/>
      <w:divBdr>
        <w:top w:val="none" w:sz="0" w:space="0" w:color="auto"/>
        <w:left w:val="none" w:sz="0" w:space="0" w:color="auto"/>
        <w:bottom w:val="none" w:sz="0" w:space="0" w:color="auto"/>
        <w:right w:val="none" w:sz="0" w:space="0" w:color="auto"/>
      </w:divBdr>
    </w:div>
    <w:div w:id="121281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cmartinez\Desktop\PLANTILLA%20LINEAMIENTO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A6855C-B923-4FEA-ACEF-96834ACF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LINEAMIENTOS.dot</Template>
  <TotalTime>2</TotalTime>
  <Pages>25</Pages>
  <Words>7567</Words>
  <Characters>41622</Characters>
  <Application>Microsoft Office Word</Application>
  <DocSecurity>0</DocSecurity>
  <Lines>346</Lines>
  <Paragraphs>98</Paragraphs>
  <ScaleCrop>false</ScaleCrop>
  <Company/>
  <LinksUpToDate>false</LinksUpToDate>
  <CharactersWithSpaces>49091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secretaría distrital de salud</dc:subject>
  <dc:creator>Martinez Rincon, Luis Carlos</dc:creator>
  <cp:keywords/>
  <cp:lastModifiedBy>Angie Dayana, Correa Najar</cp:lastModifiedBy>
  <cp:revision>2</cp:revision>
  <cp:lastPrinted>2021-08-24T17:37:00Z</cp:lastPrinted>
  <dcterms:created xsi:type="dcterms:W3CDTF">2025-01-28T19:35:00Z</dcterms:created>
  <dcterms:modified xsi:type="dcterms:W3CDTF">2025-01-28T19:35:00Z</dcterms:modified>
</cp:coreProperties>
</file>